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8F591" w14:textId="77777777" w:rsidR="008D7BBF" w:rsidRPr="0099756E" w:rsidRDefault="008D7BBF" w:rsidP="008D7BBF">
      <w:pPr>
        <w:pStyle w:val="Subtitle"/>
        <w:spacing w:after="0"/>
        <w:ind w:right="-1440"/>
        <w:rPr>
          <w:rFonts w:ascii="Open Sans" w:eastAsia="Open Sans" w:hAnsi="Open Sans" w:cs="Open Sans"/>
          <w:color w:val="00B0F0"/>
          <w:sz w:val="56"/>
          <w:szCs w:val="56"/>
          <w:highlight w:val="white"/>
          <w:lang w:val="sr-Latn-RS"/>
        </w:rPr>
      </w:pPr>
      <w:bookmarkStart w:id="0" w:name="_heading=h.9zsqj2umxw4u" w:colFirst="0" w:colLast="0"/>
      <w:bookmarkEnd w:id="0"/>
    </w:p>
    <w:p w14:paraId="3D1176DF" w14:textId="77777777" w:rsidR="008D7BBF" w:rsidRPr="0099756E" w:rsidRDefault="008D7BBF" w:rsidP="008D7BBF">
      <w:pPr>
        <w:rPr>
          <w:rFonts w:ascii="Open Sans" w:eastAsia="Open Sans" w:hAnsi="Open Sans" w:cs="Open Sans"/>
          <w:sz w:val="20"/>
          <w:szCs w:val="20"/>
          <w:lang w:val="sr-Latn-RS"/>
        </w:rPr>
      </w:pPr>
    </w:p>
    <w:p w14:paraId="620A0F84" w14:textId="4238F4D1" w:rsidR="008D7BBF" w:rsidRPr="0099756E" w:rsidRDefault="006100CC" w:rsidP="008D7BBF">
      <w:pPr>
        <w:pStyle w:val="Title"/>
        <w:rPr>
          <w:rFonts w:ascii="Open Sans" w:eastAsia="Open Sans" w:hAnsi="Open Sans" w:cs="Open Sans"/>
          <w:color w:val="0B5394"/>
          <w:lang w:val="sr-Latn-RS"/>
        </w:rPr>
      </w:pPr>
      <w:r w:rsidRPr="0099756E">
        <w:rPr>
          <w:rFonts w:ascii="Open Sans" w:eastAsia="Open Sans" w:hAnsi="Open Sans" w:cs="Open Sans"/>
          <w:color w:val="0B5394"/>
          <w:lang w:val="sr-Latn-RS"/>
        </w:rPr>
        <w:t>Reform</w:t>
      </w:r>
      <w:r w:rsidR="00C91C3E" w:rsidRPr="0099756E">
        <w:rPr>
          <w:rFonts w:ascii="Open Sans" w:eastAsia="Open Sans" w:hAnsi="Open Sans" w:cs="Open Sans"/>
          <w:color w:val="0B5394"/>
          <w:lang w:val="sr-Latn-RS"/>
        </w:rPr>
        <w:t>a</w:t>
      </w:r>
      <w:r w:rsidRPr="0099756E">
        <w:rPr>
          <w:rFonts w:ascii="Open Sans" w:eastAsia="Open Sans" w:hAnsi="Open Sans" w:cs="Open Sans"/>
          <w:color w:val="0B5394"/>
          <w:lang w:val="sr-Latn-RS"/>
        </w:rPr>
        <w:t xml:space="preserve"> za rast</w:t>
      </w:r>
    </w:p>
    <w:p w14:paraId="3702383C" w14:textId="21CAB14C" w:rsidR="008D7BBF" w:rsidRPr="0099756E" w:rsidRDefault="00875B46" w:rsidP="008D7BBF">
      <w:pPr>
        <w:pStyle w:val="Title"/>
        <w:rPr>
          <w:rFonts w:ascii="Open Sans" w:eastAsia="Open Sans" w:hAnsi="Open Sans" w:cs="Open Sans"/>
          <w:color w:val="0B5394"/>
          <w:lang w:val="sr-Latn-RS"/>
        </w:rPr>
      </w:pPr>
      <w:r>
        <w:rPr>
          <w:rFonts w:ascii="Open Sans" w:eastAsia="Open Sans" w:hAnsi="Open Sans" w:cs="Open Sans"/>
          <w:color w:val="0B5394"/>
          <w:lang w:val="sr-Latn-RS"/>
        </w:rPr>
        <w:t>Program</w:t>
      </w:r>
      <w:r w:rsidR="00DF04EA" w:rsidRPr="0099756E">
        <w:rPr>
          <w:rFonts w:ascii="Open Sans" w:eastAsia="Open Sans" w:hAnsi="Open Sans" w:cs="Open Sans"/>
          <w:color w:val="0B5394"/>
          <w:lang w:val="sr-Latn-RS"/>
        </w:rPr>
        <w:t xml:space="preserve"> malih grantova</w:t>
      </w:r>
    </w:p>
    <w:p w14:paraId="6B34243F" w14:textId="452FE081" w:rsidR="008D7BBF" w:rsidRPr="0099756E" w:rsidRDefault="00DF04EA" w:rsidP="008D7BBF">
      <w:pPr>
        <w:pStyle w:val="Title"/>
        <w:rPr>
          <w:rFonts w:ascii="Open Sans" w:eastAsia="Open Sans" w:hAnsi="Open Sans" w:cs="Open Sans"/>
          <w:color w:val="0B5394"/>
          <w:sz w:val="40"/>
          <w:szCs w:val="40"/>
          <w:lang w:val="sr-Latn-RS"/>
        </w:rPr>
      </w:pPr>
      <w:r w:rsidRPr="0099756E">
        <w:rPr>
          <w:rFonts w:ascii="Open Sans" w:eastAsia="Open Sans" w:hAnsi="Open Sans" w:cs="Open Sans"/>
          <w:color w:val="0B5394"/>
          <w:sz w:val="40"/>
          <w:szCs w:val="40"/>
          <w:lang w:val="sr-Latn-RS"/>
        </w:rPr>
        <w:t>Projekat</w:t>
      </w:r>
      <w:r w:rsidR="006100CC" w:rsidRPr="0099756E">
        <w:rPr>
          <w:rFonts w:ascii="Open Sans" w:eastAsia="Open Sans" w:hAnsi="Open Sans" w:cs="Open Sans"/>
          <w:i/>
          <w:iCs/>
          <w:color w:val="0B5394"/>
          <w:sz w:val="40"/>
          <w:szCs w:val="40"/>
          <w:lang w:val="sr-Latn-RS"/>
        </w:rPr>
        <w:t xml:space="preserve"> Praćenje reformi i rasta Zapadnog Balkana</w:t>
      </w:r>
    </w:p>
    <w:p w14:paraId="4A5F658B" w14:textId="77777777" w:rsidR="008D7BBF" w:rsidRPr="0099756E" w:rsidRDefault="008D7BBF" w:rsidP="008D7BBF">
      <w:pPr>
        <w:rPr>
          <w:rFonts w:ascii="Open Sans" w:eastAsia="Open Sans" w:hAnsi="Open Sans" w:cs="Open Sans"/>
          <w:color w:val="666666"/>
          <w:sz w:val="30"/>
          <w:szCs w:val="30"/>
          <w:lang w:val="sr-Latn-RS"/>
        </w:rPr>
      </w:pPr>
    </w:p>
    <w:p w14:paraId="48C76B79" w14:textId="18EB45CF" w:rsidR="008D7BBF" w:rsidRPr="0099756E" w:rsidRDefault="00DF04EA" w:rsidP="008D7BBF">
      <w:pPr>
        <w:pStyle w:val="Title"/>
        <w:rPr>
          <w:rFonts w:ascii="Open Sans" w:eastAsia="Open Sans" w:hAnsi="Open Sans" w:cs="Open Sans"/>
          <w:b/>
          <w:bCs/>
          <w:color w:val="808080"/>
          <w:sz w:val="28"/>
          <w:szCs w:val="28"/>
          <w:lang w:val="sr-Latn-RS"/>
        </w:rPr>
      </w:pPr>
      <w:r w:rsidRPr="0099756E">
        <w:rPr>
          <w:rFonts w:ascii="Open Sans" w:eastAsia="Open Sans" w:hAnsi="Open Sans" w:cs="Open Sans"/>
          <w:b/>
          <w:bCs/>
          <w:color w:val="808080"/>
          <w:sz w:val="28"/>
          <w:szCs w:val="28"/>
          <w:lang w:val="sr-Latn-RS"/>
        </w:rPr>
        <w:t>SMERNICE ZA PODNOSIOCE PRIJAVA</w:t>
      </w:r>
    </w:p>
    <w:p w14:paraId="2572E2F7" w14:textId="77777777" w:rsidR="008D7BBF" w:rsidRPr="0099756E" w:rsidRDefault="008D7BBF" w:rsidP="008D7BBF">
      <w:pPr>
        <w:rPr>
          <w:rFonts w:ascii="Open Sans" w:eastAsia="Open Sans" w:hAnsi="Open Sans" w:cs="Open Sans"/>
          <w:lang w:val="sr-Latn-RS"/>
        </w:rPr>
      </w:pPr>
    </w:p>
    <w:p w14:paraId="4379E7AF" w14:textId="77777777" w:rsidR="008D7BBF" w:rsidRPr="0099756E" w:rsidRDefault="008D7BBF" w:rsidP="008D7BBF">
      <w:pPr>
        <w:rPr>
          <w:rFonts w:ascii="Open Sans" w:eastAsia="Open Sans" w:hAnsi="Open Sans" w:cs="Open Sans"/>
          <w:lang w:val="sr-Latn-RS"/>
        </w:rPr>
      </w:pPr>
    </w:p>
    <w:p w14:paraId="36BA0921" w14:textId="77777777" w:rsidR="008D7BBF" w:rsidRPr="0099756E" w:rsidRDefault="008D7BBF" w:rsidP="008D7BBF">
      <w:pPr>
        <w:rPr>
          <w:rFonts w:ascii="Open Sans" w:eastAsia="Open Sans" w:hAnsi="Open Sans" w:cs="Open Sans"/>
          <w:lang w:val="sr-Latn-RS"/>
        </w:rPr>
      </w:pPr>
    </w:p>
    <w:p w14:paraId="19FD07B0" w14:textId="77777777" w:rsidR="008D7BBF" w:rsidRPr="0099756E" w:rsidRDefault="008D7BBF" w:rsidP="008D7BBF">
      <w:pPr>
        <w:rPr>
          <w:rFonts w:ascii="Open Sans" w:eastAsia="Open Sans" w:hAnsi="Open Sans" w:cs="Open Sans"/>
          <w:lang w:val="sr-Latn-RS"/>
        </w:rPr>
      </w:pPr>
    </w:p>
    <w:p w14:paraId="1B1CB678" w14:textId="77777777" w:rsidR="008D7BBF" w:rsidRPr="0099756E" w:rsidRDefault="008D7BBF" w:rsidP="008D7BBF">
      <w:pPr>
        <w:rPr>
          <w:rFonts w:ascii="Open Sans" w:eastAsia="Open Sans" w:hAnsi="Open Sans" w:cs="Open Sans"/>
          <w:lang w:val="sr-Latn-RS"/>
        </w:rPr>
      </w:pPr>
    </w:p>
    <w:p w14:paraId="3790D0AB" w14:textId="77777777" w:rsidR="008D7BBF" w:rsidRPr="0099756E" w:rsidRDefault="008D7BBF" w:rsidP="008D7BBF">
      <w:pPr>
        <w:rPr>
          <w:rFonts w:ascii="Open Sans" w:eastAsia="Open Sans" w:hAnsi="Open Sans" w:cs="Open Sans"/>
          <w:color w:val="221F53"/>
          <w:sz w:val="21"/>
          <w:szCs w:val="21"/>
          <w:highlight w:val="white"/>
          <w:lang w:val="sr-Latn-RS"/>
        </w:rPr>
      </w:pPr>
    </w:p>
    <w:p w14:paraId="49A1F701" w14:textId="77777777" w:rsidR="008D7BBF" w:rsidRPr="0099756E" w:rsidRDefault="008D7BBF" w:rsidP="008D7BBF">
      <w:pPr>
        <w:rPr>
          <w:rFonts w:ascii="Open Sans" w:eastAsia="Open Sans" w:hAnsi="Open Sans" w:cs="Open Sans"/>
          <w:color w:val="1155CC"/>
          <w:sz w:val="32"/>
          <w:szCs w:val="32"/>
          <w:lang w:val="sr-Latn-RS"/>
        </w:rPr>
      </w:pPr>
    </w:p>
    <w:p w14:paraId="658DB4C2" w14:textId="77777777" w:rsidR="008D7BBF" w:rsidRPr="0099756E" w:rsidRDefault="008D7BBF" w:rsidP="008D7BBF">
      <w:pPr>
        <w:rPr>
          <w:rFonts w:ascii="Open Sans" w:eastAsia="Open Sans" w:hAnsi="Open Sans" w:cs="Open Sans"/>
          <w:color w:val="1155CC"/>
          <w:sz w:val="32"/>
          <w:szCs w:val="32"/>
          <w:lang w:val="sr-Latn-RS"/>
        </w:rPr>
      </w:pPr>
    </w:p>
    <w:p w14:paraId="085C56B0" w14:textId="77777777" w:rsidR="008D7BBF" w:rsidRPr="0099756E" w:rsidRDefault="008D7BBF" w:rsidP="008D7BBF">
      <w:pPr>
        <w:rPr>
          <w:rFonts w:ascii="Open Sans" w:eastAsia="Open Sans" w:hAnsi="Open Sans" w:cs="Open Sans"/>
          <w:color w:val="1155CC"/>
          <w:sz w:val="32"/>
          <w:szCs w:val="32"/>
          <w:lang w:val="sr-Latn-RS"/>
        </w:rPr>
      </w:pPr>
    </w:p>
    <w:p w14:paraId="59765A1B" w14:textId="77777777" w:rsidR="008D7BBF" w:rsidRPr="0099756E" w:rsidRDefault="008D7BBF" w:rsidP="008D7BBF">
      <w:pPr>
        <w:rPr>
          <w:rFonts w:ascii="Open Sans" w:eastAsia="Open Sans" w:hAnsi="Open Sans" w:cs="Open Sans"/>
          <w:color w:val="1155CC"/>
          <w:sz w:val="32"/>
          <w:szCs w:val="32"/>
          <w:lang w:val="sr-Latn-RS"/>
        </w:rPr>
      </w:pPr>
    </w:p>
    <w:p w14:paraId="2C6B922E" w14:textId="77777777" w:rsidR="008D7BBF" w:rsidRPr="0099756E" w:rsidRDefault="008D7BBF" w:rsidP="008D7BBF">
      <w:pPr>
        <w:rPr>
          <w:rFonts w:ascii="Open Sans" w:eastAsia="Open Sans" w:hAnsi="Open Sans" w:cs="Open Sans"/>
          <w:color w:val="1155CC"/>
          <w:sz w:val="32"/>
          <w:szCs w:val="32"/>
          <w:lang w:val="sr-Latn-RS"/>
        </w:rPr>
      </w:pPr>
    </w:p>
    <w:p w14:paraId="35D3B66B" w14:textId="77777777" w:rsidR="008D7BBF" w:rsidRPr="0099756E" w:rsidRDefault="008D7BBF" w:rsidP="008D7BBF">
      <w:pPr>
        <w:rPr>
          <w:rFonts w:ascii="Open Sans" w:eastAsia="Open Sans" w:hAnsi="Open Sans" w:cs="Open Sans"/>
          <w:color w:val="1155CC"/>
          <w:sz w:val="32"/>
          <w:szCs w:val="32"/>
          <w:lang w:val="sr-Latn-RS"/>
        </w:rPr>
      </w:pPr>
    </w:p>
    <w:p w14:paraId="1609FA32" w14:textId="77777777" w:rsidR="008D7BBF" w:rsidRPr="0099756E" w:rsidRDefault="008D7BBF" w:rsidP="008D7BBF">
      <w:pPr>
        <w:rPr>
          <w:rFonts w:ascii="Open Sans" w:eastAsia="Open Sans" w:hAnsi="Open Sans" w:cs="Open Sans"/>
          <w:color w:val="1155CC"/>
          <w:sz w:val="32"/>
          <w:szCs w:val="32"/>
          <w:lang w:val="sr-Latn-RS"/>
        </w:rPr>
      </w:pPr>
    </w:p>
    <w:p w14:paraId="17D0030B" w14:textId="77777777" w:rsidR="008D7BBF" w:rsidRPr="0099756E" w:rsidRDefault="008D7BBF" w:rsidP="008D7BBF">
      <w:pPr>
        <w:rPr>
          <w:rFonts w:ascii="Open Sans" w:eastAsia="Open Sans" w:hAnsi="Open Sans" w:cs="Open Sans"/>
          <w:color w:val="1155CC"/>
          <w:sz w:val="32"/>
          <w:szCs w:val="32"/>
          <w:lang w:val="sr-Latn-RS"/>
        </w:rPr>
      </w:pPr>
    </w:p>
    <w:p w14:paraId="14002D84" w14:textId="77777777" w:rsidR="008D7BBF" w:rsidRPr="0099756E" w:rsidRDefault="008D7BBF" w:rsidP="008D7BBF">
      <w:pPr>
        <w:rPr>
          <w:rFonts w:ascii="Open Sans" w:eastAsia="Open Sans" w:hAnsi="Open Sans" w:cs="Open Sans"/>
          <w:color w:val="1155CC"/>
          <w:sz w:val="32"/>
          <w:szCs w:val="32"/>
          <w:lang w:val="sr-Latn-RS"/>
        </w:rPr>
      </w:pPr>
    </w:p>
    <w:p w14:paraId="3780E2EB" w14:textId="77777777" w:rsidR="0099756E" w:rsidRPr="0099756E" w:rsidRDefault="0099756E" w:rsidP="008D7BBF">
      <w:pPr>
        <w:rPr>
          <w:rFonts w:ascii="Open Sans" w:eastAsia="Open Sans" w:hAnsi="Open Sans" w:cs="Open Sans"/>
          <w:color w:val="1155CC"/>
          <w:sz w:val="32"/>
          <w:szCs w:val="32"/>
          <w:lang w:val="sr-Latn-RS"/>
        </w:rPr>
      </w:pPr>
    </w:p>
    <w:p w14:paraId="31A5336D" w14:textId="221E1415" w:rsidR="0099756E" w:rsidRPr="0099756E" w:rsidRDefault="00932A6D" w:rsidP="0099756E">
      <w:pPr>
        <w:pStyle w:val="TOC3"/>
        <w:tabs>
          <w:tab w:val="right" w:pos="10055"/>
        </w:tabs>
        <w:ind w:left="0"/>
        <w:rPr>
          <w:rFonts w:ascii="Open Sans" w:hAnsi="Open Sans" w:cs="Open Sans"/>
          <w:sz w:val="24"/>
          <w:szCs w:val="24"/>
          <w:lang w:val="sr-Latn-RS"/>
        </w:rPr>
      </w:pPr>
      <w:bookmarkStart w:id="1" w:name="_Toc224133114"/>
      <w:bookmarkStart w:id="2" w:name="_Toc224133316"/>
      <w:bookmarkStart w:id="3" w:name="_Toc224205292"/>
      <w:r w:rsidRPr="0099756E">
        <w:rPr>
          <w:rFonts w:ascii="Open Sans" w:hAnsi="Open Sans" w:cs="Open Sans"/>
          <w:sz w:val="24"/>
          <w:szCs w:val="24"/>
          <w:lang w:val="sr-Latn-RS"/>
        </w:rPr>
        <w:lastRenderedPageBreak/>
        <w:t>Sadržaj</w:t>
      </w:r>
      <w:bookmarkEnd w:id="1"/>
      <w:bookmarkEnd w:id="2"/>
      <w:bookmarkEnd w:id="3"/>
    </w:p>
    <w:sdt>
      <w:sdtPr>
        <w:rPr>
          <w:rFonts w:ascii="Arial" w:eastAsia="Arial" w:hAnsi="Arial" w:cs="Arial"/>
          <w:b w:val="0"/>
          <w:bCs w:val="0"/>
          <w:noProof w:val="0"/>
          <w:sz w:val="22"/>
          <w:szCs w:val="22"/>
          <w:lang w:val="sr-Latn-RS"/>
        </w:rPr>
        <w:id w:val="1848795981"/>
        <w:docPartObj>
          <w:docPartGallery w:val="Table of Contents"/>
          <w:docPartUnique/>
        </w:docPartObj>
      </w:sdtPr>
      <w:sdtEndPr/>
      <w:sdtContent>
        <w:p w14:paraId="51B59967" w14:textId="5251300C" w:rsidR="001C318B" w:rsidRPr="001C318B" w:rsidRDefault="008D7BBF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18"/>
              <w:szCs w:val="18"/>
              <w:lang w:val="en-GB" w:eastAsia="en-GB"/>
              <w14:ligatures w14:val="standardContextual"/>
            </w:rPr>
          </w:pPr>
          <w:r w:rsidRPr="001C318B">
            <w:rPr>
              <w:sz w:val="18"/>
              <w:szCs w:val="18"/>
              <w:lang w:val="sr-Latn-RS"/>
            </w:rPr>
            <w:fldChar w:fldCharType="begin"/>
          </w:r>
          <w:r w:rsidRPr="001C318B">
            <w:rPr>
              <w:sz w:val="18"/>
              <w:szCs w:val="18"/>
              <w:lang w:val="sr-Latn-RS"/>
            </w:rPr>
            <w:instrText xml:space="preserve"> TOC \h \u \z \t "Heading 1,1,Heading 2,2,Heading 3,3,"</w:instrText>
          </w:r>
          <w:r w:rsidRPr="001C318B">
            <w:rPr>
              <w:sz w:val="18"/>
              <w:szCs w:val="18"/>
              <w:lang w:val="sr-Latn-RS"/>
            </w:rPr>
            <w:fldChar w:fldCharType="separate"/>
          </w:r>
          <w:hyperlink w:anchor="_Toc224206213" w:history="1">
            <w:r w:rsidR="001C318B" w:rsidRPr="001C318B">
              <w:rPr>
                <w:rStyle w:val="Hyperlink"/>
                <w:b w:val="0"/>
                <w:bCs w:val="0"/>
                <w:sz w:val="18"/>
                <w:szCs w:val="18"/>
                <w:lang w:val="sr-Latn-RS"/>
              </w:rPr>
              <w:t xml:space="preserve">1. O projektu „Praćenje reformi i rasta Zapadnog Balkana“ i </w:t>
            </w:r>
            <w:r w:rsidR="00BE474C">
              <w:rPr>
                <w:rStyle w:val="Hyperlink"/>
                <w:b w:val="0"/>
                <w:bCs w:val="0"/>
                <w:sz w:val="18"/>
                <w:szCs w:val="18"/>
                <w:lang w:val="sr-Latn-RS"/>
              </w:rPr>
              <w:t>Programu</w:t>
            </w:r>
            <w:r w:rsidR="001C318B" w:rsidRPr="001C318B">
              <w:rPr>
                <w:rStyle w:val="Hyperlink"/>
                <w:b w:val="0"/>
                <w:bCs w:val="0"/>
                <w:sz w:val="18"/>
                <w:szCs w:val="18"/>
                <w:lang w:val="sr-Latn-RS"/>
              </w:rPr>
              <w:t xml:space="preserve"> malih grantova</w:t>
            </w:r>
            <w:r w:rsidR="001C318B" w:rsidRPr="001C318B">
              <w:rPr>
                <w:b w:val="0"/>
                <w:bCs w:val="0"/>
                <w:webHidden/>
                <w:sz w:val="18"/>
                <w:szCs w:val="18"/>
              </w:rPr>
              <w:tab/>
            </w:r>
            <w:r w:rsidR="001C318B" w:rsidRPr="001C318B">
              <w:rPr>
                <w:b w:val="0"/>
                <w:bCs w:val="0"/>
                <w:webHidden/>
                <w:sz w:val="18"/>
                <w:szCs w:val="18"/>
              </w:rPr>
              <w:fldChar w:fldCharType="begin"/>
            </w:r>
            <w:r w:rsidR="001C318B" w:rsidRPr="001C318B">
              <w:rPr>
                <w:b w:val="0"/>
                <w:bCs w:val="0"/>
                <w:webHidden/>
                <w:sz w:val="18"/>
                <w:szCs w:val="18"/>
              </w:rPr>
              <w:instrText xml:space="preserve"> PAGEREF _Toc224206213 \h </w:instrText>
            </w:r>
            <w:r w:rsidR="001C318B" w:rsidRPr="001C318B">
              <w:rPr>
                <w:b w:val="0"/>
                <w:bCs w:val="0"/>
                <w:webHidden/>
                <w:sz w:val="18"/>
                <w:szCs w:val="18"/>
              </w:rPr>
            </w:r>
            <w:r w:rsidR="001C318B" w:rsidRPr="001C318B">
              <w:rPr>
                <w:b w:val="0"/>
                <w:bCs w:val="0"/>
                <w:webHidden/>
                <w:sz w:val="18"/>
                <w:szCs w:val="18"/>
              </w:rPr>
              <w:fldChar w:fldCharType="separate"/>
            </w:r>
            <w:r w:rsidR="001C318B" w:rsidRPr="001C318B">
              <w:rPr>
                <w:b w:val="0"/>
                <w:bCs w:val="0"/>
                <w:webHidden/>
                <w:sz w:val="18"/>
                <w:szCs w:val="18"/>
              </w:rPr>
              <w:t>3</w:t>
            </w:r>
            <w:r w:rsidR="001C318B" w:rsidRPr="001C318B">
              <w:rPr>
                <w:b w:val="0"/>
                <w:bCs w:val="0"/>
                <w:webHidden/>
                <w:sz w:val="18"/>
                <w:szCs w:val="18"/>
              </w:rPr>
              <w:fldChar w:fldCharType="end"/>
            </w:r>
          </w:hyperlink>
        </w:p>
        <w:p w14:paraId="3ECAD6FD" w14:textId="298260BB" w:rsidR="001C318B" w:rsidRPr="001C318B" w:rsidRDefault="001C318B">
          <w:pPr>
            <w:pStyle w:val="TOC2"/>
            <w:tabs>
              <w:tab w:val="right" w:pos="10055"/>
            </w:tabs>
            <w:rPr>
              <w:rFonts w:ascii="Open Sans" w:eastAsiaTheme="minorEastAsia" w:hAnsi="Open Sans" w:cs="Open Sans"/>
              <w:noProof/>
              <w:kern w:val="2"/>
              <w:sz w:val="18"/>
              <w:szCs w:val="18"/>
              <w:lang w:val="en-GB" w:eastAsia="en-GB"/>
              <w14:ligatures w14:val="standardContextual"/>
            </w:rPr>
          </w:pPr>
          <w:hyperlink w:anchor="_Toc224206214" w:history="1">
            <w:r w:rsidRPr="001C318B">
              <w:rPr>
                <w:rStyle w:val="Hyperlink"/>
                <w:rFonts w:ascii="Open Sans" w:hAnsi="Open Sans" w:cs="Open Sans"/>
                <w:noProof/>
                <w:sz w:val="18"/>
                <w:szCs w:val="18"/>
                <w:lang w:val="sr-Latn-RS"/>
              </w:rPr>
              <w:t>Specifični ciljevi projekta</w:t>
            </w:r>
            <w:r w:rsidRPr="001C318B">
              <w:rPr>
                <w:rFonts w:ascii="Open Sans" w:hAnsi="Open Sans" w:cs="Open Sans"/>
                <w:noProof/>
                <w:webHidden/>
                <w:sz w:val="18"/>
                <w:szCs w:val="18"/>
              </w:rPr>
              <w:tab/>
            </w:r>
            <w:r w:rsidRPr="001C318B">
              <w:rPr>
                <w:rFonts w:ascii="Open Sans" w:hAnsi="Open Sans" w:cs="Open Sans"/>
                <w:noProof/>
                <w:webHidden/>
                <w:sz w:val="18"/>
                <w:szCs w:val="18"/>
              </w:rPr>
              <w:fldChar w:fldCharType="begin"/>
            </w:r>
            <w:r w:rsidRPr="001C318B">
              <w:rPr>
                <w:rFonts w:ascii="Open Sans" w:hAnsi="Open Sans" w:cs="Open Sans"/>
                <w:noProof/>
                <w:webHidden/>
                <w:sz w:val="18"/>
                <w:szCs w:val="18"/>
              </w:rPr>
              <w:instrText xml:space="preserve"> PAGEREF _Toc224206214 \h </w:instrText>
            </w:r>
            <w:r w:rsidRPr="001C318B">
              <w:rPr>
                <w:rFonts w:ascii="Open Sans" w:hAnsi="Open Sans" w:cs="Open Sans"/>
                <w:noProof/>
                <w:webHidden/>
                <w:sz w:val="18"/>
                <w:szCs w:val="18"/>
              </w:rPr>
            </w:r>
            <w:r w:rsidRPr="001C318B">
              <w:rPr>
                <w:rFonts w:ascii="Open Sans" w:hAnsi="Open Sans" w:cs="Open Sans"/>
                <w:noProof/>
                <w:webHidden/>
                <w:sz w:val="18"/>
                <w:szCs w:val="18"/>
              </w:rPr>
              <w:fldChar w:fldCharType="separate"/>
            </w:r>
            <w:r w:rsidRPr="001C318B">
              <w:rPr>
                <w:rFonts w:ascii="Open Sans" w:hAnsi="Open Sans" w:cs="Open Sans"/>
                <w:noProof/>
                <w:webHidden/>
                <w:sz w:val="18"/>
                <w:szCs w:val="18"/>
              </w:rPr>
              <w:t>4</w:t>
            </w:r>
            <w:r w:rsidRPr="001C318B">
              <w:rPr>
                <w:rFonts w:ascii="Open Sans" w:hAnsi="Open Sans" w:cs="Open Sans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06A68832" w14:textId="0215E3B6" w:rsidR="001C318B" w:rsidRPr="001C318B" w:rsidRDefault="001C318B">
          <w:pPr>
            <w:pStyle w:val="TOC2"/>
            <w:tabs>
              <w:tab w:val="right" w:pos="10055"/>
            </w:tabs>
            <w:rPr>
              <w:rFonts w:ascii="Open Sans" w:eastAsiaTheme="minorEastAsia" w:hAnsi="Open Sans" w:cs="Open Sans"/>
              <w:noProof/>
              <w:kern w:val="2"/>
              <w:sz w:val="18"/>
              <w:szCs w:val="18"/>
              <w:lang w:val="en-GB" w:eastAsia="en-GB"/>
              <w14:ligatures w14:val="standardContextual"/>
            </w:rPr>
          </w:pPr>
          <w:hyperlink w:anchor="_Toc224206215" w:history="1">
            <w:r w:rsidRPr="001C318B">
              <w:rPr>
                <w:rStyle w:val="Hyperlink"/>
                <w:rFonts w:ascii="Open Sans" w:hAnsi="Open Sans" w:cs="Open Sans"/>
                <w:noProof/>
                <w:sz w:val="18"/>
                <w:szCs w:val="18"/>
                <w:lang w:val="sr-Latn-RS"/>
              </w:rPr>
              <w:t>Očekivani rezultati projekta</w:t>
            </w:r>
            <w:r w:rsidRPr="001C318B">
              <w:rPr>
                <w:rFonts w:ascii="Open Sans" w:hAnsi="Open Sans" w:cs="Open Sans"/>
                <w:noProof/>
                <w:webHidden/>
                <w:sz w:val="18"/>
                <w:szCs w:val="18"/>
              </w:rPr>
              <w:tab/>
            </w:r>
            <w:r w:rsidRPr="001C318B">
              <w:rPr>
                <w:rFonts w:ascii="Open Sans" w:hAnsi="Open Sans" w:cs="Open Sans"/>
                <w:noProof/>
                <w:webHidden/>
                <w:sz w:val="18"/>
                <w:szCs w:val="18"/>
              </w:rPr>
              <w:fldChar w:fldCharType="begin"/>
            </w:r>
            <w:r w:rsidRPr="001C318B">
              <w:rPr>
                <w:rFonts w:ascii="Open Sans" w:hAnsi="Open Sans" w:cs="Open Sans"/>
                <w:noProof/>
                <w:webHidden/>
                <w:sz w:val="18"/>
                <w:szCs w:val="18"/>
              </w:rPr>
              <w:instrText xml:space="preserve"> PAGEREF _Toc224206215 \h </w:instrText>
            </w:r>
            <w:r w:rsidRPr="001C318B">
              <w:rPr>
                <w:rFonts w:ascii="Open Sans" w:hAnsi="Open Sans" w:cs="Open Sans"/>
                <w:noProof/>
                <w:webHidden/>
                <w:sz w:val="18"/>
                <w:szCs w:val="18"/>
              </w:rPr>
            </w:r>
            <w:r w:rsidRPr="001C318B">
              <w:rPr>
                <w:rFonts w:ascii="Open Sans" w:hAnsi="Open Sans" w:cs="Open Sans"/>
                <w:noProof/>
                <w:webHidden/>
                <w:sz w:val="18"/>
                <w:szCs w:val="18"/>
              </w:rPr>
              <w:fldChar w:fldCharType="separate"/>
            </w:r>
            <w:r w:rsidRPr="001C318B">
              <w:rPr>
                <w:rFonts w:ascii="Open Sans" w:hAnsi="Open Sans" w:cs="Open Sans"/>
                <w:noProof/>
                <w:webHidden/>
                <w:sz w:val="18"/>
                <w:szCs w:val="18"/>
              </w:rPr>
              <w:t>4</w:t>
            </w:r>
            <w:r w:rsidRPr="001C318B">
              <w:rPr>
                <w:rFonts w:ascii="Open Sans" w:hAnsi="Open Sans" w:cs="Open Sans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3DC3A94D" w14:textId="0DE7259B" w:rsidR="001C318B" w:rsidRPr="001C318B" w:rsidRDefault="001C318B">
          <w:pPr>
            <w:pStyle w:val="TOC1"/>
            <w:rPr>
              <w:rFonts w:eastAsiaTheme="minorEastAsia"/>
              <w:b w:val="0"/>
              <w:bCs w:val="0"/>
              <w:kern w:val="2"/>
              <w:sz w:val="18"/>
              <w:szCs w:val="18"/>
              <w:lang w:val="en-GB" w:eastAsia="en-GB"/>
              <w14:ligatures w14:val="standardContextual"/>
            </w:rPr>
          </w:pPr>
          <w:hyperlink w:anchor="_Toc224206216" w:history="1">
            <w:r w:rsidRPr="001C318B">
              <w:rPr>
                <w:rStyle w:val="Hyperlink"/>
                <w:b w:val="0"/>
                <w:bCs w:val="0"/>
                <w:sz w:val="18"/>
                <w:szCs w:val="18"/>
                <w:lang w:val="sr-Latn-RS"/>
              </w:rPr>
              <w:t>2. Kriterijumi prihvatljivosti</w:t>
            </w:r>
            <w:r w:rsidRPr="001C318B">
              <w:rPr>
                <w:b w:val="0"/>
                <w:bCs w:val="0"/>
                <w:webHidden/>
                <w:sz w:val="18"/>
                <w:szCs w:val="18"/>
              </w:rPr>
              <w:tab/>
            </w:r>
            <w:r w:rsidRPr="001C318B">
              <w:rPr>
                <w:b w:val="0"/>
                <w:bCs w:val="0"/>
                <w:webHidden/>
                <w:sz w:val="18"/>
                <w:szCs w:val="18"/>
              </w:rPr>
              <w:fldChar w:fldCharType="begin"/>
            </w:r>
            <w:r w:rsidRPr="001C318B">
              <w:rPr>
                <w:b w:val="0"/>
                <w:bCs w:val="0"/>
                <w:webHidden/>
                <w:sz w:val="18"/>
                <w:szCs w:val="18"/>
              </w:rPr>
              <w:instrText xml:space="preserve"> PAGEREF _Toc224206216 \h </w:instrText>
            </w:r>
            <w:r w:rsidRPr="001C318B">
              <w:rPr>
                <w:b w:val="0"/>
                <w:bCs w:val="0"/>
                <w:webHidden/>
                <w:sz w:val="18"/>
                <w:szCs w:val="18"/>
              </w:rPr>
            </w:r>
            <w:r w:rsidRPr="001C318B">
              <w:rPr>
                <w:b w:val="0"/>
                <w:bCs w:val="0"/>
                <w:webHidden/>
                <w:sz w:val="18"/>
                <w:szCs w:val="18"/>
              </w:rPr>
              <w:fldChar w:fldCharType="separate"/>
            </w:r>
            <w:r w:rsidRPr="001C318B">
              <w:rPr>
                <w:b w:val="0"/>
                <w:bCs w:val="0"/>
                <w:webHidden/>
                <w:sz w:val="18"/>
                <w:szCs w:val="18"/>
              </w:rPr>
              <w:t>5</w:t>
            </w:r>
            <w:r w:rsidRPr="001C318B">
              <w:rPr>
                <w:b w:val="0"/>
                <w:bCs w:val="0"/>
                <w:webHidden/>
                <w:sz w:val="18"/>
                <w:szCs w:val="18"/>
              </w:rPr>
              <w:fldChar w:fldCharType="end"/>
            </w:r>
          </w:hyperlink>
        </w:p>
        <w:p w14:paraId="1642BF39" w14:textId="7AB419D9" w:rsidR="001C318B" w:rsidRPr="001C318B" w:rsidRDefault="001C318B">
          <w:pPr>
            <w:pStyle w:val="TOC2"/>
            <w:tabs>
              <w:tab w:val="right" w:pos="10055"/>
            </w:tabs>
            <w:rPr>
              <w:rFonts w:ascii="Open Sans" w:eastAsiaTheme="minorEastAsia" w:hAnsi="Open Sans" w:cs="Open Sans"/>
              <w:noProof/>
              <w:kern w:val="2"/>
              <w:sz w:val="18"/>
              <w:szCs w:val="18"/>
              <w:lang w:val="en-GB" w:eastAsia="en-GB"/>
              <w14:ligatures w14:val="standardContextual"/>
            </w:rPr>
          </w:pPr>
          <w:hyperlink w:anchor="_Toc224206217" w:history="1">
            <w:r w:rsidRPr="001C318B">
              <w:rPr>
                <w:rStyle w:val="Hyperlink"/>
                <w:rFonts w:ascii="Open Sans" w:hAnsi="Open Sans" w:cs="Open Sans"/>
                <w:noProof/>
                <w:sz w:val="18"/>
                <w:szCs w:val="18"/>
                <w:lang w:val="sr-Latn-RS"/>
              </w:rPr>
              <w:t>2.1 Kriterijum geografske prihvatljivosti</w:t>
            </w:r>
            <w:r w:rsidRPr="001C318B">
              <w:rPr>
                <w:rFonts w:ascii="Open Sans" w:hAnsi="Open Sans" w:cs="Open Sans"/>
                <w:noProof/>
                <w:webHidden/>
                <w:sz w:val="18"/>
                <w:szCs w:val="18"/>
              </w:rPr>
              <w:tab/>
            </w:r>
            <w:r w:rsidRPr="001C318B">
              <w:rPr>
                <w:rFonts w:ascii="Open Sans" w:hAnsi="Open Sans" w:cs="Open Sans"/>
                <w:noProof/>
                <w:webHidden/>
                <w:sz w:val="18"/>
                <w:szCs w:val="18"/>
              </w:rPr>
              <w:fldChar w:fldCharType="begin"/>
            </w:r>
            <w:r w:rsidRPr="001C318B">
              <w:rPr>
                <w:rFonts w:ascii="Open Sans" w:hAnsi="Open Sans" w:cs="Open Sans"/>
                <w:noProof/>
                <w:webHidden/>
                <w:sz w:val="18"/>
                <w:szCs w:val="18"/>
              </w:rPr>
              <w:instrText xml:space="preserve"> PAGEREF _Toc224206217 \h </w:instrText>
            </w:r>
            <w:r w:rsidRPr="001C318B">
              <w:rPr>
                <w:rFonts w:ascii="Open Sans" w:hAnsi="Open Sans" w:cs="Open Sans"/>
                <w:noProof/>
                <w:webHidden/>
                <w:sz w:val="18"/>
                <w:szCs w:val="18"/>
              </w:rPr>
            </w:r>
            <w:r w:rsidRPr="001C318B">
              <w:rPr>
                <w:rFonts w:ascii="Open Sans" w:hAnsi="Open Sans" w:cs="Open Sans"/>
                <w:noProof/>
                <w:webHidden/>
                <w:sz w:val="18"/>
                <w:szCs w:val="18"/>
              </w:rPr>
              <w:fldChar w:fldCharType="separate"/>
            </w:r>
            <w:r w:rsidRPr="001C318B">
              <w:rPr>
                <w:rFonts w:ascii="Open Sans" w:hAnsi="Open Sans" w:cs="Open Sans"/>
                <w:noProof/>
                <w:webHidden/>
                <w:sz w:val="18"/>
                <w:szCs w:val="18"/>
              </w:rPr>
              <w:t>6</w:t>
            </w:r>
            <w:r w:rsidRPr="001C318B">
              <w:rPr>
                <w:rFonts w:ascii="Open Sans" w:hAnsi="Open Sans" w:cs="Open Sans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19AEB5CA" w14:textId="3165DAB1" w:rsidR="001C318B" w:rsidRPr="001C318B" w:rsidRDefault="001C318B">
          <w:pPr>
            <w:pStyle w:val="TOC1"/>
            <w:rPr>
              <w:rFonts w:eastAsiaTheme="minorEastAsia"/>
              <w:b w:val="0"/>
              <w:bCs w:val="0"/>
              <w:kern w:val="2"/>
              <w:sz w:val="18"/>
              <w:szCs w:val="18"/>
              <w:lang w:val="en-GB" w:eastAsia="en-GB"/>
              <w14:ligatures w14:val="standardContextual"/>
            </w:rPr>
          </w:pPr>
          <w:hyperlink w:anchor="_Toc224206218" w:history="1">
            <w:r w:rsidRPr="001C318B">
              <w:rPr>
                <w:rStyle w:val="Hyperlink"/>
                <w:b w:val="0"/>
                <w:bCs w:val="0"/>
                <w:sz w:val="18"/>
                <w:szCs w:val="18"/>
                <w:lang w:val="sr-Latn-RS"/>
              </w:rPr>
              <w:t>3. Tematski prioriteti Javnog poziva</w:t>
            </w:r>
            <w:r w:rsidRPr="001C318B">
              <w:rPr>
                <w:b w:val="0"/>
                <w:bCs w:val="0"/>
                <w:webHidden/>
                <w:sz w:val="18"/>
                <w:szCs w:val="18"/>
              </w:rPr>
              <w:tab/>
            </w:r>
            <w:r w:rsidRPr="001C318B">
              <w:rPr>
                <w:b w:val="0"/>
                <w:bCs w:val="0"/>
                <w:webHidden/>
                <w:sz w:val="18"/>
                <w:szCs w:val="18"/>
              </w:rPr>
              <w:fldChar w:fldCharType="begin"/>
            </w:r>
            <w:r w:rsidRPr="001C318B">
              <w:rPr>
                <w:b w:val="0"/>
                <w:bCs w:val="0"/>
                <w:webHidden/>
                <w:sz w:val="18"/>
                <w:szCs w:val="18"/>
              </w:rPr>
              <w:instrText xml:space="preserve"> PAGEREF _Toc224206218 \h </w:instrText>
            </w:r>
            <w:r w:rsidRPr="001C318B">
              <w:rPr>
                <w:b w:val="0"/>
                <w:bCs w:val="0"/>
                <w:webHidden/>
                <w:sz w:val="18"/>
                <w:szCs w:val="18"/>
              </w:rPr>
            </w:r>
            <w:r w:rsidRPr="001C318B">
              <w:rPr>
                <w:b w:val="0"/>
                <w:bCs w:val="0"/>
                <w:webHidden/>
                <w:sz w:val="18"/>
                <w:szCs w:val="18"/>
              </w:rPr>
              <w:fldChar w:fldCharType="separate"/>
            </w:r>
            <w:r w:rsidRPr="001C318B">
              <w:rPr>
                <w:b w:val="0"/>
                <w:bCs w:val="0"/>
                <w:webHidden/>
                <w:sz w:val="18"/>
                <w:szCs w:val="18"/>
              </w:rPr>
              <w:t>7</w:t>
            </w:r>
            <w:r w:rsidRPr="001C318B">
              <w:rPr>
                <w:b w:val="0"/>
                <w:bCs w:val="0"/>
                <w:webHidden/>
                <w:sz w:val="18"/>
                <w:szCs w:val="18"/>
              </w:rPr>
              <w:fldChar w:fldCharType="end"/>
            </w:r>
          </w:hyperlink>
        </w:p>
        <w:p w14:paraId="5E80D62E" w14:textId="6D265350" w:rsidR="001C318B" w:rsidRPr="001C318B" w:rsidRDefault="001C318B">
          <w:pPr>
            <w:pStyle w:val="TOC2"/>
            <w:tabs>
              <w:tab w:val="right" w:pos="10055"/>
            </w:tabs>
            <w:rPr>
              <w:rFonts w:ascii="Open Sans" w:eastAsiaTheme="minorEastAsia" w:hAnsi="Open Sans" w:cs="Open Sans"/>
              <w:noProof/>
              <w:kern w:val="2"/>
              <w:sz w:val="18"/>
              <w:szCs w:val="18"/>
              <w:lang w:val="en-GB" w:eastAsia="en-GB"/>
              <w14:ligatures w14:val="standardContextual"/>
            </w:rPr>
          </w:pPr>
          <w:hyperlink w:anchor="_Toc224206219" w:history="1">
            <w:r w:rsidRPr="001C318B">
              <w:rPr>
                <w:rStyle w:val="Hyperlink"/>
                <w:rFonts w:ascii="Open Sans" w:eastAsia="Open Sans" w:hAnsi="Open Sans" w:cs="Open Sans"/>
                <w:noProof/>
                <w:sz w:val="18"/>
                <w:szCs w:val="18"/>
                <w:lang w:val="sr-Latn-RS"/>
              </w:rPr>
              <w:t>I. Integracija sa jedinstvenim tržištem EU</w:t>
            </w:r>
            <w:r w:rsidRPr="001C318B">
              <w:rPr>
                <w:rFonts w:ascii="Open Sans" w:hAnsi="Open Sans" w:cs="Open Sans"/>
                <w:noProof/>
                <w:webHidden/>
                <w:sz w:val="18"/>
                <w:szCs w:val="18"/>
              </w:rPr>
              <w:tab/>
            </w:r>
            <w:r w:rsidRPr="001C318B">
              <w:rPr>
                <w:rFonts w:ascii="Open Sans" w:hAnsi="Open Sans" w:cs="Open Sans"/>
                <w:noProof/>
                <w:webHidden/>
                <w:sz w:val="18"/>
                <w:szCs w:val="18"/>
              </w:rPr>
              <w:fldChar w:fldCharType="begin"/>
            </w:r>
            <w:r w:rsidRPr="001C318B">
              <w:rPr>
                <w:rFonts w:ascii="Open Sans" w:hAnsi="Open Sans" w:cs="Open Sans"/>
                <w:noProof/>
                <w:webHidden/>
                <w:sz w:val="18"/>
                <w:szCs w:val="18"/>
              </w:rPr>
              <w:instrText xml:space="preserve"> PAGEREF _Toc224206219 \h </w:instrText>
            </w:r>
            <w:r w:rsidRPr="001C318B">
              <w:rPr>
                <w:rFonts w:ascii="Open Sans" w:hAnsi="Open Sans" w:cs="Open Sans"/>
                <w:noProof/>
                <w:webHidden/>
                <w:sz w:val="18"/>
                <w:szCs w:val="18"/>
              </w:rPr>
            </w:r>
            <w:r w:rsidRPr="001C318B">
              <w:rPr>
                <w:rFonts w:ascii="Open Sans" w:hAnsi="Open Sans" w:cs="Open Sans"/>
                <w:noProof/>
                <w:webHidden/>
                <w:sz w:val="18"/>
                <w:szCs w:val="18"/>
              </w:rPr>
              <w:fldChar w:fldCharType="separate"/>
            </w:r>
            <w:r w:rsidRPr="001C318B">
              <w:rPr>
                <w:rFonts w:ascii="Open Sans" w:hAnsi="Open Sans" w:cs="Open Sans"/>
                <w:noProof/>
                <w:webHidden/>
                <w:sz w:val="18"/>
                <w:szCs w:val="18"/>
              </w:rPr>
              <w:t>7</w:t>
            </w:r>
            <w:r w:rsidRPr="001C318B">
              <w:rPr>
                <w:rFonts w:ascii="Open Sans" w:hAnsi="Open Sans" w:cs="Open Sans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0FA58DB6" w14:textId="1408B706" w:rsidR="001C318B" w:rsidRPr="001C318B" w:rsidRDefault="001C318B">
          <w:pPr>
            <w:pStyle w:val="TOC2"/>
            <w:tabs>
              <w:tab w:val="right" w:pos="10055"/>
            </w:tabs>
            <w:rPr>
              <w:rFonts w:ascii="Open Sans" w:eastAsiaTheme="minorEastAsia" w:hAnsi="Open Sans" w:cs="Open Sans"/>
              <w:noProof/>
              <w:kern w:val="2"/>
              <w:sz w:val="18"/>
              <w:szCs w:val="18"/>
              <w:lang w:val="en-GB" w:eastAsia="en-GB"/>
              <w14:ligatures w14:val="standardContextual"/>
            </w:rPr>
          </w:pPr>
          <w:hyperlink w:anchor="_Toc224206220" w:history="1">
            <w:r w:rsidRPr="001C318B">
              <w:rPr>
                <w:rStyle w:val="Hyperlink"/>
                <w:rFonts w:ascii="Open Sans" w:eastAsia="Open Sans" w:hAnsi="Open Sans" w:cs="Open Sans"/>
                <w:noProof/>
                <w:sz w:val="18"/>
                <w:szCs w:val="18"/>
                <w:lang w:val="sr-Latn-RS"/>
              </w:rPr>
              <w:t>II. Regionalna integracija kroz Zajedničko regionalno tržište (Common Regional Market)</w:t>
            </w:r>
            <w:r w:rsidRPr="001C318B">
              <w:rPr>
                <w:rFonts w:ascii="Open Sans" w:hAnsi="Open Sans" w:cs="Open Sans"/>
                <w:noProof/>
                <w:webHidden/>
                <w:sz w:val="18"/>
                <w:szCs w:val="18"/>
              </w:rPr>
              <w:tab/>
            </w:r>
            <w:r w:rsidRPr="001C318B">
              <w:rPr>
                <w:rFonts w:ascii="Open Sans" w:hAnsi="Open Sans" w:cs="Open Sans"/>
                <w:noProof/>
                <w:webHidden/>
                <w:sz w:val="18"/>
                <w:szCs w:val="18"/>
              </w:rPr>
              <w:fldChar w:fldCharType="begin"/>
            </w:r>
            <w:r w:rsidRPr="001C318B">
              <w:rPr>
                <w:rFonts w:ascii="Open Sans" w:hAnsi="Open Sans" w:cs="Open Sans"/>
                <w:noProof/>
                <w:webHidden/>
                <w:sz w:val="18"/>
                <w:szCs w:val="18"/>
              </w:rPr>
              <w:instrText xml:space="preserve"> PAGEREF _Toc224206220 \h </w:instrText>
            </w:r>
            <w:r w:rsidRPr="001C318B">
              <w:rPr>
                <w:rFonts w:ascii="Open Sans" w:hAnsi="Open Sans" w:cs="Open Sans"/>
                <w:noProof/>
                <w:webHidden/>
                <w:sz w:val="18"/>
                <w:szCs w:val="18"/>
              </w:rPr>
            </w:r>
            <w:r w:rsidRPr="001C318B">
              <w:rPr>
                <w:rFonts w:ascii="Open Sans" w:hAnsi="Open Sans" w:cs="Open Sans"/>
                <w:noProof/>
                <w:webHidden/>
                <w:sz w:val="18"/>
                <w:szCs w:val="18"/>
              </w:rPr>
              <w:fldChar w:fldCharType="separate"/>
            </w:r>
            <w:r w:rsidRPr="001C318B">
              <w:rPr>
                <w:rFonts w:ascii="Open Sans" w:hAnsi="Open Sans" w:cs="Open Sans"/>
                <w:noProof/>
                <w:webHidden/>
                <w:sz w:val="18"/>
                <w:szCs w:val="18"/>
              </w:rPr>
              <w:t>7</w:t>
            </w:r>
            <w:r w:rsidRPr="001C318B">
              <w:rPr>
                <w:rFonts w:ascii="Open Sans" w:hAnsi="Open Sans" w:cs="Open Sans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5D3A4147" w14:textId="29C75FC9" w:rsidR="001C318B" w:rsidRPr="001C318B" w:rsidRDefault="001C318B">
          <w:pPr>
            <w:pStyle w:val="TOC2"/>
            <w:tabs>
              <w:tab w:val="right" w:pos="10055"/>
            </w:tabs>
            <w:rPr>
              <w:rFonts w:ascii="Open Sans" w:eastAsiaTheme="minorEastAsia" w:hAnsi="Open Sans" w:cs="Open Sans"/>
              <w:noProof/>
              <w:kern w:val="2"/>
              <w:sz w:val="18"/>
              <w:szCs w:val="18"/>
              <w:lang w:val="en-GB" w:eastAsia="en-GB"/>
              <w14:ligatures w14:val="standardContextual"/>
            </w:rPr>
          </w:pPr>
          <w:hyperlink w:anchor="_Toc224206221" w:history="1">
            <w:r w:rsidRPr="001C318B">
              <w:rPr>
                <w:rStyle w:val="Hyperlink"/>
                <w:rFonts w:ascii="Open Sans" w:eastAsia="Open Sans" w:hAnsi="Open Sans" w:cs="Open Sans"/>
                <w:noProof/>
                <w:sz w:val="18"/>
                <w:szCs w:val="18"/>
                <w:lang w:val="sr-Latn-RS"/>
              </w:rPr>
              <w:t>III. Prioritetne oblasti reformskih agendi</w:t>
            </w:r>
            <w:r w:rsidRPr="001C318B">
              <w:rPr>
                <w:rFonts w:ascii="Open Sans" w:hAnsi="Open Sans" w:cs="Open Sans"/>
                <w:noProof/>
                <w:webHidden/>
                <w:sz w:val="18"/>
                <w:szCs w:val="18"/>
              </w:rPr>
              <w:tab/>
            </w:r>
            <w:r w:rsidRPr="001C318B">
              <w:rPr>
                <w:rFonts w:ascii="Open Sans" w:hAnsi="Open Sans" w:cs="Open Sans"/>
                <w:noProof/>
                <w:webHidden/>
                <w:sz w:val="18"/>
                <w:szCs w:val="18"/>
              </w:rPr>
              <w:fldChar w:fldCharType="begin"/>
            </w:r>
            <w:r w:rsidRPr="001C318B">
              <w:rPr>
                <w:rFonts w:ascii="Open Sans" w:hAnsi="Open Sans" w:cs="Open Sans"/>
                <w:noProof/>
                <w:webHidden/>
                <w:sz w:val="18"/>
                <w:szCs w:val="18"/>
              </w:rPr>
              <w:instrText xml:space="preserve"> PAGEREF _Toc224206221 \h </w:instrText>
            </w:r>
            <w:r w:rsidRPr="001C318B">
              <w:rPr>
                <w:rFonts w:ascii="Open Sans" w:hAnsi="Open Sans" w:cs="Open Sans"/>
                <w:noProof/>
                <w:webHidden/>
                <w:sz w:val="18"/>
                <w:szCs w:val="18"/>
              </w:rPr>
            </w:r>
            <w:r w:rsidRPr="001C318B">
              <w:rPr>
                <w:rFonts w:ascii="Open Sans" w:hAnsi="Open Sans" w:cs="Open Sans"/>
                <w:noProof/>
                <w:webHidden/>
                <w:sz w:val="18"/>
                <w:szCs w:val="18"/>
              </w:rPr>
              <w:fldChar w:fldCharType="separate"/>
            </w:r>
            <w:r w:rsidRPr="001C318B">
              <w:rPr>
                <w:rFonts w:ascii="Open Sans" w:hAnsi="Open Sans" w:cs="Open Sans"/>
                <w:noProof/>
                <w:webHidden/>
                <w:sz w:val="18"/>
                <w:szCs w:val="18"/>
              </w:rPr>
              <w:t>8</w:t>
            </w:r>
            <w:r w:rsidRPr="001C318B">
              <w:rPr>
                <w:rFonts w:ascii="Open Sans" w:hAnsi="Open Sans" w:cs="Open Sans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1EE7298C" w14:textId="3A2F79A1" w:rsidR="001C318B" w:rsidRPr="001C318B" w:rsidRDefault="001C318B">
          <w:pPr>
            <w:pStyle w:val="TOC2"/>
            <w:tabs>
              <w:tab w:val="right" w:pos="10055"/>
            </w:tabs>
            <w:rPr>
              <w:rFonts w:ascii="Open Sans" w:eastAsiaTheme="minorEastAsia" w:hAnsi="Open Sans" w:cs="Open Sans"/>
              <w:noProof/>
              <w:kern w:val="2"/>
              <w:sz w:val="18"/>
              <w:szCs w:val="18"/>
              <w:lang w:val="en-GB" w:eastAsia="en-GB"/>
              <w14:ligatures w14:val="standardContextual"/>
            </w:rPr>
          </w:pPr>
          <w:hyperlink w:anchor="_Toc224206222" w:history="1">
            <w:r w:rsidRPr="001C318B">
              <w:rPr>
                <w:rStyle w:val="Hyperlink"/>
                <w:rFonts w:ascii="Open Sans" w:eastAsia="Open Sans" w:hAnsi="Open Sans" w:cs="Open Sans"/>
                <w:noProof/>
                <w:sz w:val="18"/>
                <w:szCs w:val="18"/>
                <w:lang w:val="sr-Latn-RS"/>
              </w:rPr>
              <w:t>IV. Sprovođenje Instrumenta za reforme i rast</w:t>
            </w:r>
            <w:r w:rsidRPr="001C318B">
              <w:rPr>
                <w:rFonts w:ascii="Open Sans" w:hAnsi="Open Sans" w:cs="Open Sans"/>
                <w:noProof/>
                <w:webHidden/>
                <w:sz w:val="18"/>
                <w:szCs w:val="18"/>
              </w:rPr>
              <w:tab/>
            </w:r>
            <w:r w:rsidRPr="001C318B">
              <w:rPr>
                <w:rFonts w:ascii="Open Sans" w:hAnsi="Open Sans" w:cs="Open Sans"/>
                <w:noProof/>
                <w:webHidden/>
                <w:sz w:val="18"/>
                <w:szCs w:val="18"/>
              </w:rPr>
              <w:fldChar w:fldCharType="begin"/>
            </w:r>
            <w:r w:rsidRPr="001C318B">
              <w:rPr>
                <w:rFonts w:ascii="Open Sans" w:hAnsi="Open Sans" w:cs="Open Sans"/>
                <w:noProof/>
                <w:webHidden/>
                <w:sz w:val="18"/>
                <w:szCs w:val="18"/>
              </w:rPr>
              <w:instrText xml:space="preserve"> PAGEREF _Toc224206222 \h </w:instrText>
            </w:r>
            <w:r w:rsidRPr="001C318B">
              <w:rPr>
                <w:rFonts w:ascii="Open Sans" w:hAnsi="Open Sans" w:cs="Open Sans"/>
                <w:noProof/>
                <w:webHidden/>
                <w:sz w:val="18"/>
                <w:szCs w:val="18"/>
              </w:rPr>
            </w:r>
            <w:r w:rsidRPr="001C318B">
              <w:rPr>
                <w:rFonts w:ascii="Open Sans" w:hAnsi="Open Sans" w:cs="Open Sans"/>
                <w:noProof/>
                <w:webHidden/>
                <w:sz w:val="18"/>
                <w:szCs w:val="18"/>
              </w:rPr>
              <w:fldChar w:fldCharType="separate"/>
            </w:r>
            <w:r w:rsidRPr="001C318B">
              <w:rPr>
                <w:rFonts w:ascii="Open Sans" w:hAnsi="Open Sans" w:cs="Open Sans"/>
                <w:noProof/>
                <w:webHidden/>
                <w:sz w:val="18"/>
                <w:szCs w:val="18"/>
              </w:rPr>
              <w:t>8</w:t>
            </w:r>
            <w:r w:rsidRPr="001C318B">
              <w:rPr>
                <w:rFonts w:ascii="Open Sans" w:hAnsi="Open Sans" w:cs="Open Sans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253190CA" w14:textId="765F0546" w:rsidR="001C318B" w:rsidRPr="001C318B" w:rsidRDefault="001C318B">
          <w:pPr>
            <w:pStyle w:val="TOC2"/>
            <w:tabs>
              <w:tab w:val="right" w:pos="10055"/>
            </w:tabs>
            <w:rPr>
              <w:rFonts w:ascii="Open Sans" w:eastAsiaTheme="minorEastAsia" w:hAnsi="Open Sans" w:cs="Open Sans"/>
              <w:noProof/>
              <w:kern w:val="2"/>
              <w:sz w:val="18"/>
              <w:szCs w:val="18"/>
              <w:lang w:val="en-GB" w:eastAsia="en-GB"/>
              <w14:ligatures w14:val="standardContextual"/>
            </w:rPr>
          </w:pPr>
          <w:hyperlink w:anchor="_Toc224206223" w:history="1">
            <w:r w:rsidRPr="001C318B">
              <w:rPr>
                <w:rStyle w:val="Hyperlink"/>
                <w:rFonts w:ascii="Open Sans" w:eastAsia="Open Sans" w:hAnsi="Open Sans" w:cs="Open Sans"/>
                <w:noProof/>
                <w:sz w:val="18"/>
                <w:szCs w:val="18"/>
                <w:lang w:val="sr-Latn-RS"/>
              </w:rPr>
              <w:t>Horizontalni aspekti</w:t>
            </w:r>
            <w:r w:rsidRPr="001C318B">
              <w:rPr>
                <w:rFonts w:ascii="Open Sans" w:hAnsi="Open Sans" w:cs="Open Sans"/>
                <w:noProof/>
                <w:webHidden/>
                <w:sz w:val="18"/>
                <w:szCs w:val="18"/>
              </w:rPr>
              <w:tab/>
            </w:r>
            <w:r w:rsidRPr="001C318B">
              <w:rPr>
                <w:rFonts w:ascii="Open Sans" w:hAnsi="Open Sans" w:cs="Open Sans"/>
                <w:noProof/>
                <w:webHidden/>
                <w:sz w:val="18"/>
                <w:szCs w:val="18"/>
              </w:rPr>
              <w:fldChar w:fldCharType="begin"/>
            </w:r>
            <w:r w:rsidRPr="001C318B">
              <w:rPr>
                <w:rFonts w:ascii="Open Sans" w:hAnsi="Open Sans" w:cs="Open Sans"/>
                <w:noProof/>
                <w:webHidden/>
                <w:sz w:val="18"/>
                <w:szCs w:val="18"/>
              </w:rPr>
              <w:instrText xml:space="preserve"> PAGEREF _Toc224206223 \h </w:instrText>
            </w:r>
            <w:r w:rsidRPr="001C318B">
              <w:rPr>
                <w:rFonts w:ascii="Open Sans" w:hAnsi="Open Sans" w:cs="Open Sans"/>
                <w:noProof/>
                <w:webHidden/>
                <w:sz w:val="18"/>
                <w:szCs w:val="18"/>
              </w:rPr>
            </w:r>
            <w:r w:rsidRPr="001C318B">
              <w:rPr>
                <w:rFonts w:ascii="Open Sans" w:hAnsi="Open Sans" w:cs="Open Sans"/>
                <w:noProof/>
                <w:webHidden/>
                <w:sz w:val="18"/>
                <w:szCs w:val="18"/>
              </w:rPr>
              <w:fldChar w:fldCharType="separate"/>
            </w:r>
            <w:r w:rsidRPr="001C318B">
              <w:rPr>
                <w:rFonts w:ascii="Open Sans" w:hAnsi="Open Sans" w:cs="Open Sans"/>
                <w:noProof/>
                <w:webHidden/>
                <w:sz w:val="18"/>
                <w:szCs w:val="18"/>
              </w:rPr>
              <w:t>9</w:t>
            </w:r>
            <w:r w:rsidRPr="001C318B">
              <w:rPr>
                <w:rFonts w:ascii="Open Sans" w:hAnsi="Open Sans" w:cs="Open Sans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798C604F" w14:textId="3DE41880" w:rsidR="001C318B" w:rsidRPr="001C318B" w:rsidRDefault="001C318B">
          <w:pPr>
            <w:pStyle w:val="TOC1"/>
            <w:rPr>
              <w:rFonts w:eastAsiaTheme="minorEastAsia"/>
              <w:b w:val="0"/>
              <w:bCs w:val="0"/>
              <w:kern w:val="2"/>
              <w:sz w:val="18"/>
              <w:szCs w:val="18"/>
              <w:lang w:val="en-GB" w:eastAsia="en-GB"/>
              <w14:ligatures w14:val="standardContextual"/>
            </w:rPr>
          </w:pPr>
          <w:hyperlink w:anchor="_Toc224206224" w:history="1">
            <w:r w:rsidRPr="001C318B">
              <w:rPr>
                <w:rStyle w:val="Hyperlink"/>
                <w:b w:val="0"/>
                <w:bCs w:val="0"/>
                <w:sz w:val="18"/>
                <w:szCs w:val="18"/>
                <w:lang w:val="sr-Latn-RS"/>
              </w:rPr>
              <w:t>4. Prihvatljive projektne aktivnosti</w:t>
            </w:r>
            <w:r w:rsidRPr="001C318B">
              <w:rPr>
                <w:b w:val="0"/>
                <w:bCs w:val="0"/>
                <w:webHidden/>
                <w:sz w:val="18"/>
                <w:szCs w:val="18"/>
              </w:rPr>
              <w:tab/>
            </w:r>
            <w:r w:rsidRPr="001C318B">
              <w:rPr>
                <w:b w:val="0"/>
                <w:bCs w:val="0"/>
                <w:webHidden/>
                <w:sz w:val="18"/>
                <w:szCs w:val="18"/>
              </w:rPr>
              <w:fldChar w:fldCharType="begin"/>
            </w:r>
            <w:r w:rsidRPr="001C318B">
              <w:rPr>
                <w:b w:val="0"/>
                <w:bCs w:val="0"/>
                <w:webHidden/>
                <w:sz w:val="18"/>
                <w:szCs w:val="18"/>
              </w:rPr>
              <w:instrText xml:space="preserve"> PAGEREF _Toc224206224 \h </w:instrText>
            </w:r>
            <w:r w:rsidRPr="001C318B">
              <w:rPr>
                <w:b w:val="0"/>
                <w:bCs w:val="0"/>
                <w:webHidden/>
                <w:sz w:val="18"/>
                <w:szCs w:val="18"/>
              </w:rPr>
            </w:r>
            <w:r w:rsidRPr="001C318B">
              <w:rPr>
                <w:b w:val="0"/>
                <w:bCs w:val="0"/>
                <w:webHidden/>
                <w:sz w:val="18"/>
                <w:szCs w:val="18"/>
              </w:rPr>
              <w:fldChar w:fldCharType="separate"/>
            </w:r>
            <w:r w:rsidRPr="001C318B">
              <w:rPr>
                <w:b w:val="0"/>
                <w:bCs w:val="0"/>
                <w:webHidden/>
                <w:sz w:val="18"/>
                <w:szCs w:val="18"/>
              </w:rPr>
              <w:t>9</w:t>
            </w:r>
            <w:r w:rsidRPr="001C318B">
              <w:rPr>
                <w:b w:val="0"/>
                <w:bCs w:val="0"/>
                <w:webHidden/>
                <w:sz w:val="18"/>
                <w:szCs w:val="18"/>
              </w:rPr>
              <w:fldChar w:fldCharType="end"/>
            </w:r>
          </w:hyperlink>
        </w:p>
        <w:p w14:paraId="1957A91E" w14:textId="1C963CF6" w:rsidR="001C318B" w:rsidRPr="001C318B" w:rsidRDefault="001C318B">
          <w:pPr>
            <w:pStyle w:val="TOC2"/>
            <w:tabs>
              <w:tab w:val="right" w:pos="10055"/>
            </w:tabs>
            <w:rPr>
              <w:rFonts w:ascii="Open Sans" w:eastAsiaTheme="minorEastAsia" w:hAnsi="Open Sans" w:cs="Open Sans"/>
              <w:noProof/>
              <w:kern w:val="2"/>
              <w:sz w:val="18"/>
              <w:szCs w:val="18"/>
              <w:lang w:val="en-GB" w:eastAsia="en-GB"/>
              <w14:ligatures w14:val="standardContextual"/>
            </w:rPr>
          </w:pPr>
          <w:hyperlink w:anchor="_Toc224206225" w:history="1">
            <w:r w:rsidRPr="001C318B">
              <w:rPr>
                <w:rStyle w:val="Hyperlink"/>
                <w:rFonts w:ascii="Open Sans" w:hAnsi="Open Sans" w:cs="Open Sans"/>
                <w:noProof/>
                <w:sz w:val="18"/>
                <w:szCs w:val="18"/>
                <w:lang w:val="sr-Latn-RS"/>
              </w:rPr>
              <w:t>I. Nezavisni nadzor i analiza zasnovana na dokazima</w:t>
            </w:r>
            <w:r w:rsidRPr="001C318B">
              <w:rPr>
                <w:rFonts w:ascii="Open Sans" w:hAnsi="Open Sans" w:cs="Open Sans"/>
                <w:noProof/>
                <w:webHidden/>
                <w:sz w:val="18"/>
                <w:szCs w:val="18"/>
              </w:rPr>
              <w:tab/>
            </w:r>
            <w:r w:rsidRPr="001C318B">
              <w:rPr>
                <w:rFonts w:ascii="Open Sans" w:hAnsi="Open Sans" w:cs="Open Sans"/>
                <w:noProof/>
                <w:webHidden/>
                <w:sz w:val="18"/>
                <w:szCs w:val="18"/>
              </w:rPr>
              <w:fldChar w:fldCharType="begin"/>
            </w:r>
            <w:r w:rsidRPr="001C318B">
              <w:rPr>
                <w:rFonts w:ascii="Open Sans" w:hAnsi="Open Sans" w:cs="Open Sans"/>
                <w:noProof/>
                <w:webHidden/>
                <w:sz w:val="18"/>
                <w:szCs w:val="18"/>
              </w:rPr>
              <w:instrText xml:space="preserve"> PAGEREF _Toc224206225 \h </w:instrText>
            </w:r>
            <w:r w:rsidRPr="001C318B">
              <w:rPr>
                <w:rFonts w:ascii="Open Sans" w:hAnsi="Open Sans" w:cs="Open Sans"/>
                <w:noProof/>
                <w:webHidden/>
                <w:sz w:val="18"/>
                <w:szCs w:val="18"/>
              </w:rPr>
            </w:r>
            <w:r w:rsidRPr="001C318B">
              <w:rPr>
                <w:rFonts w:ascii="Open Sans" w:hAnsi="Open Sans" w:cs="Open Sans"/>
                <w:noProof/>
                <w:webHidden/>
                <w:sz w:val="18"/>
                <w:szCs w:val="18"/>
              </w:rPr>
              <w:fldChar w:fldCharType="separate"/>
            </w:r>
            <w:r w:rsidRPr="001C318B">
              <w:rPr>
                <w:rFonts w:ascii="Open Sans" w:hAnsi="Open Sans" w:cs="Open Sans"/>
                <w:noProof/>
                <w:webHidden/>
                <w:sz w:val="18"/>
                <w:szCs w:val="18"/>
              </w:rPr>
              <w:t>9</w:t>
            </w:r>
            <w:r w:rsidRPr="001C318B">
              <w:rPr>
                <w:rFonts w:ascii="Open Sans" w:hAnsi="Open Sans" w:cs="Open Sans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52FFA576" w14:textId="7A08C288" w:rsidR="001C318B" w:rsidRPr="001C318B" w:rsidRDefault="001C318B">
          <w:pPr>
            <w:pStyle w:val="TOC2"/>
            <w:tabs>
              <w:tab w:val="right" w:pos="10055"/>
            </w:tabs>
            <w:rPr>
              <w:rFonts w:ascii="Open Sans" w:eastAsiaTheme="minorEastAsia" w:hAnsi="Open Sans" w:cs="Open Sans"/>
              <w:noProof/>
              <w:kern w:val="2"/>
              <w:sz w:val="18"/>
              <w:szCs w:val="18"/>
              <w:lang w:val="en-GB" w:eastAsia="en-GB"/>
              <w14:ligatures w14:val="standardContextual"/>
            </w:rPr>
          </w:pPr>
          <w:hyperlink w:anchor="_Toc224206226" w:history="1">
            <w:r w:rsidRPr="001C318B">
              <w:rPr>
                <w:rStyle w:val="Hyperlink"/>
                <w:rFonts w:ascii="Open Sans" w:hAnsi="Open Sans" w:cs="Open Sans"/>
                <w:noProof/>
                <w:sz w:val="18"/>
                <w:szCs w:val="18"/>
                <w:lang w:val="sr-Latn-RS"/>
              </w:rPr>
              <w:t>II. Zagovaranje, uticaj na javne politike i strateški dijalog</w:t>
            </w:r>
            <w:r w:rsidRPr="001C318B">
              <w:rPr>
                <w:rFonts w:ascii="Open Sans" w:hAnsi="Open Sans" w:cs="Open Sans"/>
                <w:noProof/>
                <w:webHidden/>
                <w:sz w:val="18"/>
                <w:szCs w:val="18"/>
              </w:rPr>
              <w:tab/>
            </w:r>
            <w:r w:rsidRPr="001C318B">
              <w:rPr>
                <w:rFonts w:ascii="Open Sans" w:hAnsi="Open Sans" w:cs="Open Sans"/>
                <w:noProof/>
                <w:webHidden/>
                <w:sz w:val="18"/>
                <w:szCs w:val="18"/>
              </w:rPr>
              <w:fldChar w:fldCharType="begin"/>
            </w:r>
            <w:r w:rsidRPr="001C318B">
              <w:rPr>
                <w:rFonts w:ascii="Open Sans" w:hAnsi="Open Sans" w:cs="Open Sans"/>
                <w:noProof/>
                <w:webHidden/>
                <w:sz w:val="18"/>
                <w:szCs w:val="18"/>
              </w:rPr>
              <w:instrText xml:space="preserve"> PAGEREF _Toc224206226 \h </w:instrText>
            </w:r>
            <w:r w:rsidRPr="001C318B">
              <w:rPr>
                <w:rFonts w:ascii="Open Sans" w:hAnsi="Open Sans" w:cs="Open Sans"/>
                <w:noProof/>
                <w:webHidden/>
                <w:sz w:val="18"/>
                <w:szCs w:val="18"/>
              </w:rPr>
            </w:r>
            <w:r w:rsidRPr="001C318B">
              <w:rPr>
                <w:rFonts w:ascii="Open Sans" w:hAnsi="Open Sans" w:cs="Open Sans"/>
                <w:noProof/>
                <w:webHidden/>
                <w:sz w:val="18"/>
                <w:szCs w:val="18"/>
              </w:rPr>
              <w:fldChar w:fldCharType="separate"/>
            </w:r>
            <w:r w:rsidRPr="001C318B">
              <w:rPr>
                <w:rFonts w:ascii="Open Sans" w:hAnsi="Open Sans" w:cs="Open Sans"/>
                <w:noProof/>
                <w:webHidden/>
                <w:sz w:val="18"/>
                <w:szCs w:val="18"/>
              </w:rPr>
              <w:t>10</w:t>
            </w:r>
            <w:r w:rsidRPr="001C318B">
              <w:rPr>
                <w:rFonts w:ascii="Open Sans" w:hAnsi="Open Sans" w:cs="Open Sans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347B773C" w14:textId="6F26D40A" w:rsidR="001C318B" w:rsidRPr="001C318B" w:rsidRDefault="001C318B">
          <w:pPr>
            <w:pStyle w:val="TOC2"/>
            <w:tabs>
              <w:tab w:val="right" w:pos="10055"/>
            </w:tabs>
            <w:rPr>
              <w:rFonts w:ascii="Open Sans" w:eastAsiaTheme="minorEastAsia" w:hAnsi="Open Sans" w:cs="Open Sans"/>
              <w:noProof/>
              <w:kern w:val="2"/>
              <w:sz w:val="18"/>
              <w:szCs w:val="18"/>
              <w:lang w:val="en-GB" w:eastAsia="en-GB"/>
              <w14:ligatures w14:val="standardContextual"/>
            </w:rPr>
          </w:pPr>
          <w:hyperlink w:anchor="_Toc224206227" w:history="1">
            <w:r w:rsidRPr="001C318B">
              <w:rPr>
                <w:rStyle w:val="Hyperlink"/>
                <w:rFonts w:ascii="Open Sans" w:hAnsi="Open Sans" w:cs="Open Sans"/>
                <w:noProof/>
                <w:sz w:val="18"/>
                <w:szCs w:val="18"/>
                <w:lang w:val="sr-Latn-RS"/>
              </w:rPr>
              <w:t>III. Komunikacija, informisanje javnosti i uključivanje građana</w:t>
            </w:r>
            <w:r w:rsidRPr="001C318B">
              <w:rPr>
                <w:rFonts w:ascii="Open Sans" w:hAnsi="Open Sans" w:cs="Open Sans"/>
                <w:noProof/>
                <w:webHidden/>
                <w:sz w:val="18"/>
                <w:szCs w:val="18"/>
              </w:rPr>
              <w:tab/>
            </w:r>
            <w:r w:rsidRPr="001C318B">
              <w:rPr>
                <w:rFonts w:ascii="Open Sans" w:hAnsi="Open Sans" w:cs="Open Sans"/>
                <w:noProof/>
                <w:webHidden/>
                <w:sz w:val="18"/>
                <w:szCs w:val="18"/>
              </w:rPr>
              <w:fldChar w:fldCharType="begin"/>
            </w:r>
            <w:r w:rsidRPr="001C318B">
              <w:rPr>
                <w:rFonts w:ascii="Open Sans" w:hAnsi="Open Sans" w:cs="Open Sans"/>
                <w:noProof/>
                <w:webHidden/>
                <w:sz w:val="18"/>
                <w:szCs w:val="18"/>
              </w:rPr>
              <w:instrText xml:space="preserve"> PAGEREF _Toc224206227 \h </w:instrText>
            </w:r>
            <w:r w:rsidRPr="001C318B">
              <w:rPr>
                <w:rFonts w:ascii="Open Sans" w:hAnsi="Open Sans" w:cs="Open Sans"/>
                <w:noProof/>
                <w:webHidden/>
                <w:sz w:val="18"/>
                <w:szCs w:val="18"/>
              </w:rPr>
            </w:r>
            <w:r w:rsidRPr="001C318B">
              <w:rPr>
                <w:rFonts w:ascii="Open Sans" w:hAnsi="Open Sans" w:cs="Open Sans"/>
                <w:noProof/>
                <w:webHidden/>
                <w:sz w:val="18"/>
                <w:szCs w:val="18"/>
              </w:rPr>
              <w:fldChar w:fldCharType="separate"/>
            </w:r>
            <w:r w:rsidRPr="001C318B">
              <w:rPr>
                <w:rFonts w:ascii="Open Sans" w:hAnsi="Open Sans" w:cs="Open Sans"/>
                <w:noProof/>
                <w:webHidden/>
                <w:sz w:val="18"/>
                <w:szCs w:val="18"/>
              </w:rPr>
              <w:t>10</w:t>
            </w:r>
            <w:r w:rsidRPr="001C318B">
              <w:rPr>
                <w:rFonts w:ascii="Open Sans" w:hAnsi="Open Sans" w:cs="Open Sans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7F9A0AB1" w14:textId="3037B257" w:rsidR="001C318B" w:rsidRPr="001C318B" w:rsidRDefault="001C318B">
          <w:pPr>
            <w:pStyle w:val="TOC1"/>
            <w:rPr>
              <w:rFonts w:eastAsiaTheme="minorEastAsia"/>
              <w:b w:val="0"/>
              <w:bCs w:val="0"/>
              <w:kern w:val="2"/>
              <w:sz w:val="18"/>
              <w:szCs w:val="18"/>
              <w:lang w:val="en-GB" w:eastAsia="en-GB"/>
              <w14:ligatures w14:val="standardContextual"/>
            </w:rPr>
          </w:pPr>
          <w:hyperlink w:anchor="_Toc224206228" w:history="1">
            <w:r w:rsidRPr="001C318B">
              <w:rPr>
                <w:rStyle w:val="Hyperlink"/>
                <w:b w:val="0"/>
                <w:bCs w:val="0"/>
                <w:sz w:val="18"/>
                <w:szCs w:val="18"/>
                <w:lang w:val="sr-Latn-RS"/>
              </w:rPr>
              <w:t>5. Horizontalne aktivnosti i usklađenost sa vodećim projektom</w:t>
            </w:r>
            <w:r w:rsidRPr="001C318B">
              <w:rPr>
                <w:b w:val="0"/>
                <w:bCs w:val="0"/>
                <w:webHidden/>
                <w:sz w:val="18"/>
                <w:szCs w:val="18"/>
              </w:rPr>
              <w:tab/>
            </w:r>
            <w:r w:rsidRPr="001C318B">
              <w:rPr>
                <w:b w:val="0"/>
                <w:bCs w:val="0"/>
                <w:webHidden/>
                <w:sz w:val="18"/>
                <w:szCs w:val="18"/>
              </w:rPr>
              <w:fldChar w:fldCharType="begin"/>
            </w:r>
            <w:r w:rsidRPr="001C318B">
              <w:rPr>
                <w:b w:val="0"/>
                <w:bCs w:val="0"/>
                <w:webHidden/>
                <w:sz w:val="18"/>
                <w:szCs w:val="18"/>
              </w:rPr>
              <w:instrText xml:space="preserve"> PAGEREF _Toc224206228 \h </w:instrText>
            </w:r>
            <w:r w:rsidRPr="001C318B">
              <w:rPr>
                <w:b w:val="0"/>
                <w:bCs w:val="0"/>
                <w:webHidden/>
                <w:sz w:val="18"/>
                <w:szCs w:val="18"/>
              </w:rPr>
            </w:r>
            <w:r w:rsidRPr="001C318B">
              <w:rPr>
                <w:b w:val="0"/>
                <w:bCs w:val="0"/>
                <w:webHidden/>
                <w:sz w:val="18"/>
                <w:szCs w:val="18"/>
              </w:rPr>
              <w:fldChar w:fldCharType="separate"/>
            </w:r>
            <w:r w:rsidRPr="001C318B">
              <w:rPr>
                <w:b w:val="0"/>
                <w:bCs w:val="0"/>
                <w:webHidden/>
                <w:sz w:val="18"/>
                <w:szCs w:val="18"/>
              </w:rPr>
              <w:t>10</w:t>
            </w:r>
            <w:r w:rsidRPr="001C318B">
              <w:rPr>
                <w:b w:val="0"/>
                <w:bCs w:val="0"/>
                <w:webHidden/>
                <w:sz w:val="18"/>
                <w:szCs w:val="18"/>
              </w:rPr>
              <w:fldChar w:fldCharType="end"/>
            </w:r>
          </w:hyperlink>
        </w:p>
        <w:p w14:paraId="53991698" w14:textId="12900945" w:rsidR="001C318B" w:rsidRPr="001C318B" w:rsidRDefault="001C318B">
          <w:pPr>
            <w:pStyle w:val="TOC2"/>
            <w:tabs>
              <w:tab w:val="right" w:pos="10055"/>
            </w:tabs>
            <w:rPr>
              <w:rFonts w:ascii="Open Sans" w:eastAsiaTheme="minorEastAsia" w:hAnsi="Open Sans" w:cs="Open Sans"/>
              <w:noProof/>
              <w:kern w:val="2"/>
              <w:sz w:val="18"/>
              <w:szCs w:val="18"/>
              <w:lang w:val="en-GB" w:eastAsia="en-GB"/>
              <w14:ligatures w14:val="standardContextual"/>
            </w:rPr>
          </w:pPr>
          <w:hyperlink w:anchor="_Toc224206229" w:history="1">
            <w:r w:rsidRPr="001C318B">
              <w:rPr>
                <w:rStyle w:val="Hyperlink"/>
                <w:rFonts w:ascii="Open Sans" w:hAnsi="Open Sans" w:cs="Open Sans"/>
                <w:noProof/>
                <w:sz w:val="18"/>
                <w:szCs w:val="18"/>
                <w:lang w:val="sr-Latn-RS"/>
              </w:rPr>
              <w:t>I. Unapređenje kapaciteta i mentorska podrška (obavezno)</w:t>
            </w:r>
            <w:r w:rsidRPr="001C318B">
              <w:rPr>
                <w:rFonts w:ascii="Open Sans" w:hAnsi="Open Sans" w:cs="Open Sans"/>
                <w:noProof/>
                <w:webHidden/>
                <w:sz w:val="18"/>
                <w:szCs w:val="18"/>
              </w:rPr>
              <w:tab/>
            </w:r>
            <w:r w:rsidRPr="001C318B">
              <w:rPr>
                <w:rFonts w:ascii="Open Sans" w:hAnsi="Open Sans" w:cs="Open Sans"/>
                <w:noProof/>
                <w:webHidden/>
                <w:sz w:val="18"/>
                <w:szCs w:val="18"/>
              </w:rPr>
              <w:fldChar w:fldCharType="begin"/>
            </w:r>
            <w:r w:rsidRPr="001C318B">
              <w:rPr>
                <w:rFonts w:ascii="Open Sans" w:hAnsi="Open Sans" w:cs="Open Sans"/>
                <w:noProof/>
                <w:webHidden/>
                <w:sz w:val="18"/>
                <w:szCs w:val="18"/>
              </w:rPr>
              <w:instrText xml:space="preserve"> PAGEREF _Toc224206229 \h </w:instrText>
            </w:r>
            <w:r w:rsidRPr="001C318B">
              <w:rPr>
                <w:rFonts w:ascii="Open Sans" w:hAnsi="Open Sans" w:cs="Open Sans"/>
                <w:noProof/>
                <w:webHidden/>
                <w:sz w:val="18"/>
                <w:szCs w:val="18"/>
              </w:rPr>
            </w:r>
            <w:r w:rsidRPr="001C318B">
              <w:rPr>
                <w:rFonts w:ascii="Open Sans" w:hAnsi="Open Sans" w:cs="Open Sans"/>
                <w:noProof/>
                <w:webHidden/>
                <w:sz w:val="18"/>
                <w:szCs w:val="18"/>
              </w:rPr>
              <w:fldChar w:fldCharType="separate"/>
            </w:r>
            <w:r w:rsidRPr="001C318B">
              <w:rPr>
                <w:rFonts w:ascii="Open Sans" w:hAnsi="Open Sans" w:cs="Open Sans"/>
                <w:noProof/>
                <w:webHidden/>
                <w:sz w:val="18"/>
                <w:szCs w:val="18"/>
              </w:rPr>
              <w:t>11</w:t>
            </w:r>
            <w:r w:rsidRPr="001C318B">
              <w:rPr>
                <w:rFonts w:ascii="Open Sans" w:hAnsi="Open Sans" w:cs="Open Sans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3304AD72" w14:textId="14E1C3D5" w:rsidR="001C318B" w:rsidRPr="001C318B" w:rsidRDefault="001C318B">
          <w:pPr>
            <w:pStyle w:val="TOC2"/>
            <w:tabs>
              <w:tab w:val="right" w:pos="10055"/>
            </w:tabs>
            <w:rPr>
              <w:rFonts w:ascii="Open Sans" w:eastAsiaTheme="minorEastAsia" w:hAnsi="Open Sans" w:cs="Open Sans"/>
              <w:noProof/>
              <w:kern w:val="2"/>
              <w:sz w:val="18"/>
              <w:szCs w:val="18"/>
              <w:lang w:val="en-GB" w:eastAsia="en-GB"/>
              <w14:ligatures w14:val="standardContextual"/>
            </w:rPr>
          </w:pPr>
          <w:hyperlink w:anchor="_Toc224206230" w:history="1">
            <w:r w:rsidRPr="001C318B">
              <w:rPr>
                <w:rStyle w:val="Hyperlink"/>
                <w:rFonts w:ascii="Open Sans" w:hAnsi="Open Sans" w:cs="Open Sans"/>
                <w:noProof/>
                <w:sz w:val="18"/>
                <w:szCs w:val="18"/>
                <w:lang w:val="sr-Latn-RS"/>
              </w:rPr>
              <w:t>II. Doprinos razmeni znanja i umrežavanju</w:t>
            </w:r>
            <w:r w:rsidRPr="001C318B">
              <w:rPr>
                <w:rFonts w:ascii="Open Sans" w:hAnsi="Open Sans" w:cs="Open Sans"/>
                <w:noProof/>
                <w:webHidden/>
                <w:sz w:val="18"/>
                <w:szCs w:val="18"/>
              </w:rPr>
              <w:tab/>
            </w:r>
            <w:r w:rsidRPr="001C318B">
              <w:rPr>
                <w:rFonts w:ascii="Open Sans" w:hAnsi="Open Sans" w:cs="Open Sans"/>
                <w:noProof/>
                <w:webHidden/>
                <w:sz w:val="18"/>
                <w:szCs w:val="18"/>
              </w:rPr>
              <w:fldChar w:fldCharType="begin"/>
            </w:r>
            <w:r w:rsidRPr="001C318B">
              <w:rPr>
                <w:rFonts w:ascii="Open Sans" w:hAnsi="Open Sans" w:cs="Open Sans"/>
                <w:noProof/>
                <w:webHidden/>
                <w:sz w:val="18"/>
                <w:szCs w:val="18"/>
              </w:rPr>
              <w:instrText xml:space="preserve"> PAGEREF _Toc224206230 \h </w:instrText>
            </w:r>
            <w:r w:rsidRPr="001C318B">
              <w:rPr>
                <w:rFonts w:ascii="Open Sans" w:hAnsi="Open Sans" w:cs="Open Sans"/>
                <w:noProof/>
                <w:webHidden/>
                <w:sz w:val="18"/>
                <w:szCs w:val="18"/>
              </w:rPr>
            </w:r>
            <w:r w:rsidRPr="001C318B">
              <w:rPr>
                <w:rFonts w:ascii="Open Sans" w:hAnsi="Open Sans" w:cs="Open Sans"/>
                <w:noProof/>
                <w:webHidden/>
                <w:sz w:val="18"/>
                <w:szCs w:val="18"/>
              </w:rPr>
              <w:fldChar w:fldCharType="separate"/>
            </w:r>
            <w:r w:rsidRPr="001C318B">
              <w:rPr>
                <w:rFonts w:ascii="Open Sans" w:hAnsi="Open Sans" w:cs="Open Sans"/>
                <w:noProof/>
                <w:webHidden/>
                <w:sz w:val="18"/>
                <w:szCs w:val="18"/>
              </w:rPr>
              <w:t>11</w:t>
            </w:r>
            <w:r w:rsidRPr="001C318B">
              <w:rPr>
                <w:rFonts w:ascii="Open Sans" w:hAnsi="Open Sans" w:cs="Open Sans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557EBB4A" w14:textId="5C8B1130" w:rsidR="001C318B" w:rsidRPr="001C318B" w:rsidRDefault="001C318B">
          <w:pPr>
            <w:pStyle w:val="TOC1"/>
            <w:rPr>
              <w:rFonts w:eastAsiaTheme="minorEastAsia"/>
              <w:b w:val="0"/>
              <w:bCs w:val="0"/>
              <w:kern w:val="2"/>
              <w:sz w:val="18"/>
              <w:szCs w:val="18"/>
              <w:lang w:val="en-GB" w:eastAsia="en-GB"/>
              <w14:ligatures w14:val="standardContextual"/>
            </w:rPr>
          </w:pPr>
          <w:hyperlink w:anchor="_Toc224206231" w:history="1">
            <w:r w:rsidRPr="001C318B">
              <w:rPr>
                <w:rStyle w:val="Hyperlink"/>
                <w:b w:val="0"/>
                <w:bCs w:val="0"/>
                <w:sz w:val="18"/>
                <w:szCs w:val="18"/>
                <w:lang w:val="sr-Latn-RS"/>
              </w:rPr>
              <w:t>6. Saradnici na projektu</w:t>
            </w:r>
            <w:r w:rsidRPr="001C318B">
              <w:rPr>
                <w:b w:val="0"/>
                <w:bCs w:val="0"/>
                <w:webHidden/>
                <w:sz w:val="18"/>
                <w:szCs w:val="18"/>
              </w:rPr>
              <w:tab/>
            </w:r>
            <w:r w:rsidRPr="001C318B">
              <w:rPr>
                <w:b w:val="0"/>
                <w:bCs w:val="0"/>
                <w:webHidden/>
                <w:sz w:val="18"/>
                <w:szCs w:val="18"/>
              </w:rPr>
              <w:fldChar w:fldCharType="begin"/>
            </w:r>
            <w:r w:rsidRPr="001C318B">
              <w:rPr>
                <w:b w:val="0"/>
                <w:bCs w:val="0"/>
                <w:webHidden/>
                <w:sz w:val="18"/>
                <w:szCs w:val="18"/>
              </w:rPr>
              <w:instrText xml:space="preserve"> PAGEREF _Toc224206231 \h </w:instrText>
            </w:r>
            <w:r w:rsidRPr="001C318B">
              <w:rPr>
                <w:b w:val="0"/>
                <w:bCs w:val="0"/>
                <w:webHidden/>
                <w:sz w:val="18"/>
                <w:szCs w:val="18"/>
              </w:rPr>
            </w:r>
            <w:r w:rsidRPr="001C318B">
              <w:rPr>
                <w:b w:val="0"/>
                <w:bCs w:val="0"/>
                <w:webHidden/>
                <w:sz w:val="18"/>
                <w:szCs w:val="18"/>
              </w:rPr>
              <w:fldChar w:fldCharType="separate"/>
            </w:r>
            <w:r w:rsidRPr="001C318B">
              <w:rPr>
                <w:b w:val="0"/>
                <w:bCs w:val="0"/>
                <w:webHidden/>
                <w:sz w:val="18"/>
                <w:szCs w:val="18"/>
              </w:rPr>
              <w:t>11</w:t>
            </w:r>
            <w:r w:rsidRPr="001C318B">
              <w:rPr>
                <w:b w:val="0"/>
                <w:bCs w:val="0"/>
                <w:webHidden/>
                <w:sz w:val="18"/>
                <w:szCs w:val="18"/>
              </w:rPr>
              <w:fldChar w:fldCharType="end"/>
            </w:r>
          </w:hyperlink>
        </w:p>
        <w:p w14:paraId="79E3EDA8" w14:textId="70907883" w:rsidR="001C318B" w:rsidRPr="001C318B" w:rsidRDefault="001C318B">
          <w:pPr>
            <w:pStyle w:val="TOC1"/>
            <w:rPr>
              <w:rFonts w:eastAsiaTheme="minorEastAsia"/>
              <w:b w:val="0"/>
              <w:bCs w:val="0"/>
              <w:kern w:val="2"/>
              <w:sz w:val="18"/>
              <w:szCs w:val="18"/>
              <w:lang w:val="en-GB" w:eastAsia="en-GB"/>
              <w14:ligatures w14:val="standardContextual"/>
            </w:rPr>
          </w:pPr>
          <w:hyperlink w:anchor="_Toc224206232" w:history="1">
            <w:r w:rsidRPr="001C318B">
              <w:rPr>
                <w:rStyle w:val="Hyperlink"/>
                <w:b w:val="0"/>
                <w:bCs w:val="0"/>
                <w:sz w:val="18"/>
                <w:szCs w:val="18"/>
                <w:lang w:val="sr-Latn-RS"/>
              </w:rPr>
              <w:t>7. Usklađenost aktivnosti i budžeta</w:t>
            </w:r>
            <w:r w:rsidRPr="001C318B">
              <w:rPr>
                <w:b w:val="0"/>
                <w:bCs w:val="0"/>
                <w:webHidden/>
                <w:sz w:val="18"/>
                <w:szCs w:val="18"/>
              </w:rPr>
              <w:tab/>
            </w:r>
            <w:r w:rsidRPr="001C318B">
              <w:rPr>
                <w:b w:val="0"/>
                <w:bCs w:val="0"/>
                <w:webHidden/>
                <w:sz w:val="18"/>
                <w:szCs w:val="18"/>
              </w:rPr>
              <w:fldChar w:fldCharType="begin"/>
            </w:r>
            <w:r w:rsidRPr="001C318B">
              <w:rPr>
                <w:b w:val="0"/>
                <w:bCs w:val="0"/>
                <w:webHidden/>
                <w:sz w:val="18"/>
                <w:szCs w:val="18"/>
              </w:rPr>
              <w:instrText xml:space="preserve"> PAGEREF _Toc224206232 \h </w:instrText>
            </w:r>
            <w:r w:rsidRPr="001C318B">
              <w:rPr>
                <w:b w:val="0"/>
                <w:bCs w:val="0"/>
                <w:webHidden/>
                <w:sz w:val="18"/>
                <w:szCs w:val="18"/>
              </w:rPr>
            </w:r>
            <w:r w:rsidRPr="001C318B">
              <w:rPr>
                <w:b w:val="0"/>
                <w:bCs w:val="0"/>
                <w:webHidden/>
                <w:sz w:val="18"/>
                <w:szCs w:val="18"/>
              </w:rPr>
              <w:fldChar w:fldCharType="separate"/>
            </w:r>
            <w:r w:rsidRPr="001C318B">
              <w:rPr>
                <w:b w:val="0"/>
                <w:bCs w:val="0"/>
                <w:webHidden/>
                <w:sz w:val="18"/>
                <w:szCs w:val="18"/>
              </w:rPr>
              <w:t>12</w:t>
            </w:r>
            <w:r w:rsidRPr="001C318B">
              <w:rPr>
                <w:b w:val="0"/>
                <w:bCs w:val="0"/>
                <w:webHidden/>
                <w:sz w:val="18"/>
                <w:szCs w:val="18"/>
              </w:rPr>
              <w:fldChar w:fldCharType="end"/>
            </w:r>
          </w:hyperlink>
        </w:p>
        <w:p w14:paraId="382135D3" w14:textId="5D908DE9" w:rsidR="001C318B" w:rsidRPr="001C318B" w:rsidRDefault="001C318B">
          <w:pPr>
            <w:pStyle w:val="TOC1"/>
            <w:rPr>
              <w:rFonts w:eastAsiaTheme="minorEastAsia"/>
              <w:b w:val="0"/>
              <w:bCs w:val="0"/>
              <w:kern w:val="2"/>
              <w:sz w:val="18"/>
              <w:szCs w:val="18"/>
              <w:lang w:val="en-GB" w:eastAsia="en-GB"/>
              <w14:ligatures w14:val="standardContextual"/>
            </w:rPr>
          </w:pPr>
          <w:hyperlink w:anchor="_Toc224206233" w:history="1">
            <w:r w:rsidRPr="001C318B">
              <w:rPr>
                <w:rStyle w:val="Hyperlink"/>
                <w:b w:val="0"/>
                <w:bCs w:val="0"/>
                <w:sz w:val="18"/>
                <w:szCs w:val="18"/>
                <w:lang w:val="sr-Latn-RS"/>
              </w:rPr>
              <w:t>8. Podnošenje prijave</w:t>
            </w:r>
            <w:r w:rsidRPr="001C318B">
              <w:rPr>
                <w:b w:val="0"/>
                <w:bCs w:val="0"/>
                <w:webHidden/>
                <w:sz w:val="18"/>
                <w:szCs w:val="18"/>
              </w:rPr>
              <w:tab/>
            </w:r>
            <w:r w:rsidRPr="001C318B">
              <w:rPr>
                <w:b w:val="0"/>
                <w:bCs w:val="0"/>
                <w:webHidden/>
                <w:sz w:val="18"/>
                <w:szCs w:val="18"/>
              </w:rPr>
              <w:fldChar w:fldCharType="begin"/>
            </w:r>
            <w:r w:rsidRPr="001C318B">
              <w:rPr>
                <w:b w:val="0"/>
                <w:bCs w:val="0"/>
                <w:webHidden/>
                <w:sz w:val="18"/>
                <w:szCs w:val="18"/>
              </w:rPr>
              <w:instrText xml:space="preserve"> PAGEREF _Toc224206233 \h </w:instrText>
            </w:r>
            <w:r w:rsidRPr="001C318B">
              <w:rPr>
                <w:b w:val="0"/>
                <w:bCs w:val="0"/>
                <w:webHidden/>
                <w:sz w:val="18"/>
                <w:szCs w:val="18"/>
              </w:rPr>
            </w:r>
            <w:r w:rsidRPr="001C318B">
              <w:rPr>
                <w:b w:val="0"/>
                <w:bCs w:val="0"/>
                <w:webHidden/>
                <w:sz w:val="18"/>
                <w:szCs w:val="18"/>
              </w:rPr>
              <w:fldChar w:fldCharType="separate"/>
            </w:r>
            <w:r w:rsidRPr="001C318B">
              <w:rPr>
                <w:b w:val="0"/>
                <w:bCs w:val="0"/>
                <w:webHidden/>
                <w:sz w:val="18"/>
                <w:szCs w:val="18"/>
              </w:rPr>
              <w:t>12</w:t>
            </w:r>
            <w:r w:rsidRPr="001C318B">
              <w:rPr>
                <w:b w:val="0"/>
                <w:bCs w:val="0"/>
                <w:webHidden/>
                <w:sz w:val="18"/>
                <w:szCs w:val="18"/>
              </w:rPr>
              <w:fldChar w:fldCharType="end"/>
            </w:r>
          </w:hyperlink>
        </w:p>
        <w:p w14:paraId="6D1AB9CA" w14:textId="34228D9C" w:rsidR="001C318B" w:rsidRPr="001C318B" w:rsidRDefault="001C318B">
          <w:pPr>
            <w:pStyle w:val="TOC1"/>
            <w:rPr>
              <w:rFonts w:eastAsiaTheme="minorEastAsia"/>
              <w:b w:val="0"/>
              <w:bCs w:val="0"/>
              <w:kern w:val="2"/>
              <w:sz w:val="18"/>
              <w:szCs w:val="18"/>
              <w:lang w:val="en-GB" w:eastAsia="en-GB"/>
              <w14:ligatures w14:val="standardContextual"/>
            </w:rPr>
          </w:pPr>
          <w:hyperlink w:anchor="_Toc224206234" w:history="1">
            <w:r w:rsidRPr="001C318B">
              <w:rPr>
                <w:rStyle w:val="Hyperlink"/>
                <w:b w:val="0"/>
                <w:bCs w:val="0"/>
                <w:sz w:val="18"/>
                <w:szCs w:val="18"/>
                <w:lang w:val="sr-Latn-RS"/>
              </w:rPr>
              <w:t>9. Dodela grantova i ugovorni aranžmani</w:t>
            </w:r>
            <w:r w:rsidRPr="001C318B">
              <w:rPr>
                <w:b w:val="0"/>
                <w:bCs w:val="0"/>
                <w:webHidden/>
                <w:sz w:val="18"/>
                <w:szCs w:val="18"/>
              </w:rPr>
              <w:tab/>
            </w:r>
            <w:r w:rsidRPr="001C318B">
              <w:rPr>
                <w:b w:val="0"/>
                <w:bCs w:val="0"/>
                <w:webHidden/>
                <w:sz w:val="18"/>
                <w:szCs w:val="18"/>
              </w:rPr>
              <w:fldChar w:fldCharType="begin"/>
            </w:r>
            <w:r w:rsidRPr="001C318B">
              <w:rPr>
                <w:b w:val="0"/>
                <w:bCs w:val="0"/>
                <w:webHidden/>
                <w:sz w:val="18"/>
                <w:szCs w:val="18"/>
              </w:rPr>
              <w:instrText xml:space="preserve"> PAGEREF _Toc224206234 \h </w:instrText>
            </w:r>
            <w:r w:rsidRPr="001C318B">
              <w:rPr>
                <w:b w:val="0"/>
                <w:bCs w:val="0"/>
                <w:webHidden/>
                <w:sz w:val="18"/>
                <w:szCs w:val="18"/>
              </w:rPr>
            </w:r>
            <w:r w:rsidRPr="001C318B">
              <w:rPr>
                <w:b w:val="0"/>
                <w:bCs w:val="0"/>
                <w:webHidden/>
                <w:sz w:val="18"/>
                <w:szCs w:val="18"/>
              </w:rPr>
              <w:fldChar w:fldCharType="separate"/>
            </w:r>
            <w:r w:rsidRPr="001C318B">
              <w:rPr>
                <w:b w:val="0"/>
                <w:bCs w:val="0"/>
                <w:webHidden/>
                <w:sz w:val="18"/>
                <w:szCs w:val="18"/>
              </w:rPr>
              <w:t>14</w:t>
            </w:r>
            <w:r w:rsidRPr="001C318B">
              <w:rPr>
                <w:b w:val="0"/>
                <w:bCs w:val="0"/>
                <w:webHidden/>
                <w:sz w:val="18"/>
                <w:szCs w:val="18"/>
              </w:rPr>
              <w:fldChar w:fldCharType="end"/>
            </w:r>
          </w:hyperlink>
        </w:p>
        <w:p w14:paraId="355667EE" w14:textId="4136496B" w:rsidR="001C318B" w:rsidRPr="001C318B" w:rsidRDefault="001C318B">
          <w:pPr>
            <w:pStyle w:val="TOC1"/>
            <w:rPr>
              <w:rFonts w:eastAsiaTheme="minorEastAsia"/>
              <w:b w:val="0"/>
              <w:bCs w:val="0"/>
              <w:kern w:val="2"/>
              <w:sz w:val="18"/>
              <w:szCs w:val="18"/>
              <w:lang w:val="en-GB" w:eastAsia="en-GB"/>
              <w14:ligatures w14:val="standardContextual"/>
            </w:rPr>
          </w:pPr>
          <w:hyperlink w:anchor="_Toc224206235" w:history="1">
            <w:r w:rsidRPr="001C318B">
              <w:rPr>
                <w:rStyle w:val="Hyperlink"/>
                <w:b w:val="0"/>
                <w:bCs w:val="0"/>
                <w:sz w:val="18"/>
                <w:szCs w:val="18"/>
                <w:lang w:val="sr-Latn-RS"/>
              </w:rPr>
              <w:t>10. Informativne sesije</w:t>
            </w:r>
            <w:r w:rsidRPr="001C318B">
              <w:rPr>
                <w:b w:val="0"/>
                <w:bCs w:val="0"/>
                <w:webHidden/>
                <w:sz w:val="18"/>
                <w:szCs w:val="18"/>
              </w:rPr>
              <w:tab/>
            </w:r>
            <w:r w:rsidRPr="001C318B">
              <w:rPr>
                <w:b w:val="0"/>
                <w:bCs w:val="0"/>
                <w:webHidden/>
                <w:sz w:val="18"/>
                <w:szCs w:val="18"/>
              </w:rPr>
              <w:fldChar w:fldCharType="begin"/>
            </w:r>
            <w:r w:rsidRPr="001C318B">
              <w:rPr>
                <w:b w:val="0"/>
                <w:bCs w:val="0"/>
                <w:webHidden/>
                <w:sz w:val="18"/>
                <w:szCs w:val="18"/>
              </w:rPr>
              <w:instrText xml:space="preserve"> PAGEREF _Toc224206235 \h </w:instrText>
            </w:r>
            <w:r w:rsidRPr="001C318B">
              <w:rPr>
                <w:b w:val="0"/>
                <w:bCs w:val="0"/>
                <w:webHidden/>
                <w:sz w:val="18"/>
                <w:szCs w:val="18"/>
              </w:rPr>
            </w:r>
            <w:r w:rsidRPr="001C318B">
              <w:rPr>
                <w:b w:val="0"/>
                <w:bCs w:val="0"/>
                <w:webHidden/>
                <w:sz w:val="18"/>
                <w:szCs w:val="18"/>
              </w:rPr>
              <w:fldChar w:fldCharType="separate"/>
            </w:r>
            <w:r w:rsidRPr="001C318B">
              <w:rPr>
                <w:b w:val="0"/>
                <w:bCs w:val="0"/>
                <w:webHidden/>
                <w:sz w:val="18"/>
                <w:szCs w:val="18"/>
              </w:rPr>
              <w:t>14</w:t>
            </w:r>
            <w:r w:rsidRPr="001C318B">
              <w:rPr>
                <w:b w:val="0"/>
                <w:bCs w:val="0"/>
                <w:webHidden/>
                <w:sz w:val="18"/>
                <w:szCs w:val="18"/>
              </w:rPr>
              <w:fldChar w:fldCharType="end"/>
            </w:r>
          </w:hyperlink>
        </w:p>
        <w:p w14:paraId="4EDDDE5E" w14:textId="2C9F5B3C" w:rsidR="001C318B" w:rsidRPr="001C318B" w:rsidRDefault="001C318B">
          <w:pPr>
            <w:pStyle w:val="TOC1"/>
            <w:rPr>
              <w:rFonts w:eastAsiaTheme="minorEastAsia"/>
              <w:b w:val="0"/>
              <w:bCs w:val="0"/>
              <w:kern w:val="2"/>
              <w:sz w:val="18"/>
              <w:szCs w:val="18"/>
              <w:lang w:val="en-GB" w:eastAsia="en-GB"/>
              <w14:ligatures w14:val="standardContextual"/>
            </w:rPr>
          </w:pPr>
          <w:hyperlink w:anchor="_Toc224206236" w:history="1">
            <w:r w:rsidRPr="001C318B">
              <w:rPr>
                <w:rStyle w:val="Hyperlink"/>
                <w:b w:val="0"/>
                <w:bCs w:val="0"/>
                <w:sz w:val="18"/>
                <w:szCs w:val="18"/>
                <w:lang w:val="sr-Latn-RS"/>
              </w:rPr>
              <w:t>11. Kriterijumi za procenjivanje</w:t>
            </w:r>
            <w:r w:rsidRPr="001C318B">
              <w:rPr>
                <w:b w:val="0"/>
                <w:bCs w:val="0"/>
                <w:webHidden/>
                <w:sz w:val="18"/>
                <w:szCs w:val="18"/>
              </w:rPr>
              <w:tab/>
            </w:r>
            <w:r w:rsidRPr="001C318B">
              <w:rPr>
                <w:b w:val="0"/>
                <w:bCs w:val="0"/>
                <w:webHidden/>
                <w:sz w:val="18"/>
                <w:szCs w:val="18"/>
              </w:rPr>
              <w:fldChar w:fldCharType="begin"/>
            </w:r>
            <w:r w:rsidRPr="001C318B">
              <w:rPr>
                <w:b w:val="0"/>
                <w:bCs w:val="0"/>
                <w:webHidden/>
                <w:sz w:val="18"/>
                <w:szCs w:val="18"/>
              </w:rPr>
              <w:instrText xml:space="preserve"> PAGEREF _Toc224206236 \h </w:instrText>
            </w:r>
            <w:r w:rsidRPr="001C318B">
              <w:rPr>
                <w:b w:val="0"/>
                <w:bCs w:val="0"/>
                <w:webHidden/>
                <w:sz w:val="18"/>
                <w:szCs w:val="18"/>
              </w:rPr>
            </w:r>
            <w:r w:rsidRPr="001C318B">
              <w:rPr>
                <w:b w:val="0"/>
                <w:bCs w:val="0"/>
                <w:webHidden/>
                <w:sz w:val="18"/>
                <w:szCs w:val="18"/>
              </w:rPr>
              <w:fldChar w:fldCharType="separate"/>
            </w:r>
            <w:r w:rsidRPr="001C318B">
              <w:rPr>
                <w:b w:val="0"/>
                <w:bCs w:val="0"/>
                <w:webHidden/>
                <w:sz w:val="18"/>
                <w:szCs w:val="18"/>
              </w:rPr>
              <w:t>15</w:t>
            </w:r>
            <w:r w:rsidRPr="001C318B">
              <w:rPr>
                <w:b w:val="0"/>
                <w:bCs w:val="0"/>
                <w:webHidden/>
                <w:sz w:val="18"/>
                <w:szCs w:val="18"/>
              </w:rPr>
              <w:fldChar w:fldCharType="end"/>
            </w:r>
          </w:hyperlink>
        </w:p>
        <w:p w14:paraId="30A88BE0" w14:textId="787BE429" w:rsidR="001C318B" w:rsidRPr="001C318B" w:rsidRDefault="001C318B">
          <w:pPr>
            <w:pStyle w:val="TOC2"/>
            <w:tabs>
              <w:tab w:val="right" w:pos="10055"/>
            </w:tabs>
            <w:rPr>
              <w:rFonts w:ascii="Open Sans" w:eastAsiaTheme="minorEastAsia" w:hAnsi="Open Sans" w:cs="Open Sans"/>
              <w:noProof/>
              <w:kern w:val="2"/>
              <w:sz w:val="18"/>
              <w:szCs w:val="18"/>
              <w:lang w:val="en-GB" w:eastAsia="en-GB"/>
              <w14:ligatures w14:val="standardContextual"/>
            </w:rPr>
          </w:pPr>
          <w:hyperlink w:anchor="_Toc224206237" w:history="1">
            <w:r w:rsidRPr="001C318B">
              <w:rPr>
                <w:rStyle w:val="Hyperlink"/>
                <w:rFonts w:ascii="Open Sans" w:hAnsi="Open Sans" w:cs="Open Sans"/>
                <w:noProof/>
                <w:sz w:val="18"/>
                <w:szCs w:val="18"/>
                <w:lang w:val="sr-Latn-RS"/>
              </w:rPr>
              <w:t>11.1 Administrativna provera (prva faza)</w:t>
            </w:r>
            <w:r w:rsidRPr="001C318B">
              <w:rPr>
                <w:rFonts w:ascii="Open Sans" w:hAnsi="Open Sans" w:cs="Open Sans"/>
                <w:noProof/>
                <w:webHidden/>
                <w:sz w:val="18"/>
                <w:szCs w:val="18"/>
              </w:rPr>
              <w:tab/>
            </w:r>
            <w:r w:rsidRPr="001C318B">
              <w:rPr>
                <w:rFonts w:ascii="Open Sans" w:hAnsi="Open Sans" w:cs="Open Sans"/>
                <w:noProof/>
                <w:webHidden/>
                <w:sz w:val="18"/>
                <w:szCs w:val="18"/>
              </w:rPr>
              <w:fldChar w:fldCharType="begin"/>
            </w:r>
            <w:r w:rsidRPr="001C318B">
              <w:rPr>
                <w:rFonts w:ascii="Open Sans" w:hAnsi="Open Sans" w:cs="Open Sans"/>
                <w:noProof/>
                <w:webHidden/>
                <w:sz w:val="18"/>
                <w:szCs w:val="18"/>
              </w:rPr>
              <w:instrText xml:space="preserve"> PAGEREF _Toc224206237 \h </w:instrText>
            </w:r>
            <w:r w:rsidRPr="001C318B">
              <w:rPr>
                <w:rFonts w:ascii="Open Sans" w:hAnsi="Open Sans" w:cs="Open Sans"/>
                <w:noProof/>
                <w:webHidden/>
                <w:sz w:val="18"/>
                <w:szCs w:val="18"/>
              </w:rPr>
            </w:r>
            <w:r w:rsidRPr="001C318B">
              <w:rPr>
                <w:rFonts w:ascii="Open Sans" w:hAnsi="Open Sans" w:cs="Open Sans"/>
                <w:noProof/>
                <w:webHidden/>
                <w:sz w:val="18"/>
                <w:szCs w:val="18"/>
              </w:rPr>
              <w:fldChar w:fldCharType="separate"/>
            </w:r>
            <w:r w:rsidRPr="001C318B">
              <w:rPr>
                <w:rFonts w:ascii="Open Sans" w:hAnsi="Open Sans" w:cs="Open Sans"/>
                <w:noProof/>
                <w:webHidden/>
                <w:sz w:val="18"/>
                <w:szCs w:val="18"/>
              </w:rPr>
              <w:t>15</w:t>
            </w:r>
            <w:r w:rsidRPr="001C318B">
              <w:rPr>
                <w:rFonts w:ascii="Open Sans" w:hAnsi="Open Sans" w:cs="Open Sans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4D0ACE0A" w14:textId="43ECF128" w:rsidR="001C318B" w:rsidRPr="001C318B" w:rsidRDefault="001C318B">
          <w:pPr>
            <w:pStyle w:val="TOC2"/>
            <w:tabs>
              <w:tab w:val="right" w:pos="10055"/>
            </w:tabs>
            <w:rPr>
              <w:rFonts w:ascii="Open Sans" w:eastAsiaTheme="minorEastAsia" w:hAnsi="Open Sans" w:cs="Open Sans"/>
              <w:noProof/>
              <w:kern w:val="2"/>
              <w:sz w:val="18"/>
              <w:szCs w:val="18"/>
              <w:lang w:val="en-GB" w:eastAsia="en-GB"/>
              <w14:ligatures w14:val="standardContextual"/>
            </w:rPr>
          </w:pPr>
          <w:hyperlink w:anchor="_Toc224206238" w:history="1">
            <w:r w:rsidRPr="001C318B">
              <w:rPr>
                <w:rStyle w:val="Hyperlink"/>
                <w:rFonts w:ascii="Open Sans" w:hAnsi="Open Sans" w:cs="Open Sans"/>
                <w:noProof/>
                <w:sz w:val="18"/>
                <w:szCs w:val="18"/>
                <w:lang w:val="sr-Latn-RS"/>
              </w:rPr>
              <w:t>11.2 Procena kompletne prijave (druga faza)</w:t>
            </w:r>
            <w:r w:rsidRPr="001C318B">
              <w:rPr>
                <w:rFonts w:ascii="Open Sans" w:hAnsi="Open Sans" w:cs="Open Sans"/>
                <w:noProof/>
                <w:webHidden/>
                <w:sz w:val="18"/>
                <w:szCs w:val="18"/>
              </w:rPr>
              <w:tab/>
            </w:r>
            <w:r w:rsidRPr="001C318B">
              <w:rPr>
                <w:rFonts w:ascii="Open Sans" w:hAnsi="Open Sans" w:cs="Open Sans"/>
                <w:noProof/>
                <w:webHidden/>
                <w:sz w:val="18"/>
                <w:szCs w:val="18"/>
              </w:rPr>
              <w:fldChar w:fldCharType="begin"/>
            </w:r>
            <w:r w:rsidRPr="001C318B">
              <w:rPr>
                <w:rFonts w:ascii="Open Sans" w:hAnsi="Open Sans" w:cs="Open Sans"/>
                <w:noProof/>
                <w:webHidden/>
                <w:sz w:val="18"/>
                <w:szCs w:val="18"/>
              </w:rPr>
              <w:instrText xml:space="preserve"> PAGEREF _Toc224206238 \h </w:instrText>
            </w:r>
            <w:r w:rsidRPr="001C318B">
              <w:rPr>
                <w:rFonts w:ascii="Open Sans" w:hAnsi="Open Sans" w:cs="Open Sans"/>
                <w:noProof/>
                <w:webHidden/>
                <w:sz w:val="18"/>
                <w:szCs w:val="18"/>
              </w:rPr>
            </w:r>
            <w:r w:rsidRPr="001C318B">
              <w:rPr>
                <w:rFonts w:ascii="Open Sans" w:hAnsi="Open Sans" w:cs="Open Sans"/>
                <w:noProof/>
                <w:webHidden/>
                <w:sz w:val="18"/>
                <w:szCs w:val="18"/>
              </w:rPr>
              <w:fldChar w:fldCharType="separate"/>
            </w:r>
            <w:r w:rsidRPr="001C318B">
              <w:rPr>
                <w:rFonts w:ascii="Open Sans" w:hAnsi="Open Sans" w:cs="Open Sans"/>
                <w:noProof/>
                <w:webHidden/>
                <w:sz w:val="18"/>
                <w:szCs w:val="18"/>
              </w:rPr>
              <w:t>16</w:t>
            </w:r>
            <w:r w:rsidRPr="001C318B">
              <w:rPr>
                <w:rFonts w:ascii="Open Sans" w:hAnsi="Open Sans" w:cs="Open Sans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328F4248" w14:textId="73EC5389" w:rsidR="001C318B" w:rsidRPr="001C318B" w:rsidRDefault="001C318B">
          <w:pPr>
            <w:pStyle w:val="TOC2"/>
            <w:tabs>
              <w:tab w:val="right" w:pos="10055"/>
            </w:tabs>
            <w:rPr>
              <w:rFonts w:ascii="Open Sans" w:eastAsiaTheme="minorEastAsia" w:hAnsi="Open Sans" w:cs="Open Sans"/>
              <w:noProof/>
              <w:kern w:val="2"/>
              <w:sz w:val="18"/>
              <w:szCs w:val="18"/>
              <w:lang w:val="en-GB" w:eastAsia="en-GB"/>
              <w14:ligatures w14:val="standardContextual"/>
            </w:rPr>
          </w:pPr>
          <w:hyperlink w:anchor="_Toc224206239" w:history="1">
            <w:r w:rsidRPr="001C318B">
              <w:rPr>
                <w:rStyle w:val="Hyperlink"/>
                <w:rFonts w:ascii="Open Sans" w:hAnsi="Open Sans" w:cs="Open Sans"/>
                <w:noProof/>
                <w:sz w:val="18"/>
                <w:szCs w:val="18"/>
                <w:lang w:val="sr-Latn-RS"/>
              </w:rPr>
              <w:t>11.3 Odluka o dodeli granta (treća faza)</w:t>
            </w:r>
            <w:r w:rsidRPr="001C318B">
              <w:rPr>
                <w:rFonts w:ascii="Open Sans" w:hAnsi="Open Sans" w:cs="Open Sans"/>
                <w:noProof/>
                <w:webHidden/>
                <w:sz w:val="18"/>
                <w:szCs w:val="18"/>
              </w:rPr>
              <w:tab/>
            </w:r>
            <w:r w:rsidRPr="001C318B">
              <w:rPr>
                <w:rFonts w:ascii="Open Sans" w:hAnsi="Open Sans" w:cs="Open Sans"/>
                <w:noProof/>
                <w:webHidden/>
                <w:sz w:val="18"/>
                <w:szCs w:val="18"/>
              </w:rPr>
              <w:fldChar w:fldCharType="begin"/>
            </w:r>
            <w:r w:rsidRPr="001C318B">
              <w:rPr>
                <w:rFonts w:ascii="Open Sans" w:hAnsi="Open Sans" w:cs="Open Sans"/>
                <w:noProof/>
                <w:webHidden/>
                <w:sz w:val="18"/>
                <w:szCs w:val="18"/>
              </w:rPr>
              <w:instrText xml:space="preserve"> PAGEREF _Toc224206239 \h </w:instrText>
            </w:r>
            <w:r w:rsidRPr="001C318B">
              <w:rPr>
                <w:rFonts w:ascii="Open Sans" w:hAnsi="Open Sans" w:cs="Open Sans"/>
                <w:noProof/>
                <w:webHidden/>
                <w:sz w:val="18"/>
                <w:szCs w:val="18"/>
              </w:rPr>
            </w:r>
            <w:r w:rsidRPr="001C318B">
              <w:rPr>
                <w:rFonts w:ascii="Open Sans" w:hAnsi="Open Sans" w:cs="Open Sans"/>
                <w:noProof/>
                <w:webHidden/>
                <w:sz w:val="18"/>
                <w:szCs w:val="18"/>
              </w:rPr>
              <w:fldChar w:fldCharType="separate"/>
            </w:r>
            <w:r w:rsidRPr="001C318B">
              <w:rPr>
                <w:rFonts w:ascii="Open Sans" w:hAnsi="Open Sans" w:cs="Open Sans"/>
                <w:noProof/>
                <w:webHidden/>
                <w:sz w:val="18"/>
                <w:szCs w:val="18"/>
              </w:rPr>
              <w:t>18</w:t>
            </w:r>
            <w:r w:rsidRPr="001C318B">
              <w:rPr>
                <w:rFonts w:ascii="Open Sans" w:hAnsi="Open Sans" w:cs="Open Sans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3CEE862B" w14:textId="14DD4226" w:rsidR="001C318B" w:rsidRPr="001C318B" w:rsidRDefault="001C318B">
          <w:pPr>
            <w:pStyle w:val="TOC1"/>
            <w:rPr>
              <w:rFonts w:eastAsiaTheme="minorEastAsia"/>
              <w:b w:val="0"/>
              <w:bCs w:val="0"/>
              <w:kern w:val="2"/>
              <w:sz w:val="18"/>
              <w:szCs w:val="18"/>
              <w:lang w:val="en-GB" w:eastAsia="en-GB"/>
              <w14:ligatures w14:val="standardContextual"/>
            </w:rPr>
          </w:pPr>
          <w:hyperlink w:anchor="_Toc224206240" w:history="1">
            <w:r w:rsidRPr="001C318B">
              <w:rPr>
                <w:rStyle w:val="Hyperlink"/>
                <w:b w:val="0"/>
                <w:bCs w:val="0"/>
                <w:sz w:val="18"/>
                <w:szCs w:val="18"/>
                <w:lang w:val="sr-Latn-RS"/>
              </w:rPr>
              <w:t>12. Indikativni vremenski okvir</w:t>
            </w:r>
            <w:r w:rsidRPr="001C318B">
              <w:rPr>
                <w:b w:val="0"/>
                <w:bCs w:val="0"/>
                <w:webHidden/>
                <w:sz w:val="18"/>
                <w:szCs w:val="18"/>
              </w:rPr>
              <w:tab/>
            </w:r>
            <w:r w:rsidRPr="001C318B">
              <w:rPr>
                <w:b w:val="0"/>
                <w:bCs w:val="0"/>
                <w:webHidden/>
                <w:sz w:val="18"/>
                <w:szCs w:val="18"/>
              </w:rPr>
              <w:fldChar w:fldCharType="begin"/>
            </w:r>
            <w:r w:rsidRPr="001C318B">
              <w:rPr>
                <w:b w:val="0"/>
                <w:bCs w:val="0"/>
                <w:webHidden/>
                <w:sz w:val="18"/>
                <w:szCs w:val="18"/>
              </w:rPr>
              <w:instrText xml:space="preserve"> PAGEREF _Toc224206240 \h </w:instrText>
            </w:r>
            <w:r w:rsidRPr="001C318B">
              <w:rPr>
                <w:b w:val="0"/>
                <w:bCs w:val="0"/>
                <w:webHidden/>
                <w:sz w:val="18"/>
                <w:szCs w:val="18"/>
              </w:rPr>
            </w:r>
            <w:r w:rsidRPr="001C318B">
              <w:rPr>
                <w:b w:val="0"/>
                <w:bCs w:val="0"/>
                <w:webHidden/>
                <w:sz w:val="18"/>
                <w:szCs w:val="18"/>
              </w:rPr>
              <w:fldChar w:fldCharType="separate"/>
            </w:r>
            <w:r w:rsidRPr="001C318B">
              <w:rPr>
                <w:b w:val="0"/>
                <w:bCs w:val="0"/>
                <w:webHidden/>
                <w:sz w:val="18"/>
                <w:szCs w:val="18"/>
              </w:rPr>
              <w:t>18</w:t>
            </w:r>
            <w:r w:rsidRPr="001C318B">
              <w:rPr>
                <w:b w:val="0"/>
                <w:bCs w:val="0"/>
                <w:webHidden/>
                <w:sz w:val="18"/>
                <w:szCs w:val="18"/>
              </w:rPr>
              <w:fldChar w:fldCharType="end"/>
            </w:r>
          </w:hyperlink>
        </w:p>
        <w:p w14:paraId="2A3BE048" w14:textId="259DFA70" w:rsidR="008D7BBF" w:rsidRPr="0099756E" w:rsidRDefault="008D7BBF" w:rsidP="005D3FD0">
          <w:pPr>
            <w:widowControl w:val="0"/>
            <w:tabs>
              <w:tab w:val="right" w:pos="12000"/>
            </w:tabs>
            <w:spacing w:before="60" w:line="240" w:lineRule="auto"/>
            <w:ind w:left="720"/>
            <w:jc w:val="both"/>
            <w:rPr>
              <w:rFonts w:ascii="Open Sans" w:eastAsia="Open Sans" w:hAnsi="Open Sans" w:cs="Open Sans"/>
              <w:color w:val="000000"/>
              <w:sz w:val="20"/>
              <w:szCs w:val="20"/>
              <w:lang w:val="sr-Latn-RS"/>
            </w:rPr>
          </w:pPr>
          <w:r w:rsidRPr="001C318B">
            <w:rPr>
              <w:rFonts w:ascii="Open Sans" w:hAnsi="Open Sans" w:cs="Open Sans"/>
              <w:sz w:val="18"/>
              <w:szCs w:val="18"/>
              <w:lang w:val="sr-Latn-RS"/>
            </w:rPr>
            <w:fldChar w:fldCharType="end"/>
          </w:r>
        </w:p>
      </w:sdtContent>
    </w:sdt>
    <w:p w14:paraId="7FDB954D" w14:textId="5162EC03" w:rsidR="00F93ACB" w:rsidRPr="0099756E" w:rsidRDefault="0012462C" w:rsidP="0012462C">
      <w:pPr>
        <w:pStyle w:val="Heading1"/>
        <w:rPr>
          <w:lang w:val="sr-Latn-RS"/>
        </w:rPr>
      </w:pPr>
      <w:bookmarkStart w:id="4" w:name="_heading=h.1f5ntn6d97bk" w:colFirst="0" w:colLast="0"/>
      <w:bookmarkStart w:id="5" w:name="_heading=h.czxkrs450kt5" w:colFirst="0" w:colLast="0"/>
      <w:bookmarkStart w:id="6" w:name="_heading=h.fbkcszx4yp6z" w:colFirst="0" w:colLast="0"/>
      <w:bookmarkStart w:id="7" w:name="_heading=h.vkxxyxaxiulp" w:colFirst="0" w:colLast="0"/>
      <w:bookmarkStart w:id="8" w:name="_Toc224206213"/>
      <w:bookmarkEnd w:id="4"/>
      <w:bookmarkEnd w:id="5"/>
      <w:bookmarkEnd w:id="6"/>
      <w:bookmarkEnd w:id="7"/>
      <w:r w:rsidRPr="0099756E">
        <w:rPr>
          <w:lang w:val="sr-Latn-RS"/>
        </w:rPr>
        <w:lastRenderedPageBreak/>
        <w:t xml:space="preserve">1. </w:t>
      </w:r>
      <w:r w:rsidR="00F93ACB" w:rsidRPr="0099756E">
        <w:rPr>
          <w:lang w:val="sr-Latn-RS"/>
        </w:rPr>
        <w:t xml:space="preserve">O projektu „Praćenje reformi i rasta Zapadnog Balkana“ i </w:t>
      </w:r>
      <w:r w:rsidR="00210CE6">
        <w:rPr>
          <w:lang w:val="sr-Latn-RS"/>
        </w:rPr>
        <w:t>Programu</w:t>
      </w:r>
      <w:r w:rsidR="00F93ACB" w:rsidRPr="0099756E">
        <w:rPr>
          <w:lang w:val="sr-Latn-RS"/>
        </w:rPr>
        <w:t xml:space="preserve"> malih grantova</w:t>
      </w:r>
      <w:bookmarkEnd w:id="8"/>
    </w:p>
    <w:p w14:paraId="25FBB0B9" w14:textId="3A144FF5" w:rsidR="00F93ACB" w:rsidRPr="0099756E" w:rsidRDefault="00F93ACB" w:rsidP="005D3FD0">
      <w:pPr>
        <w:pStyle w:val="NormalWeb"/>
        <w:jc w:val="both"/>
        <w:rPr>
          <w:rFonts w:ascii="Open Sans" w:hAnsi="Open Sans" w:cs="Open Sans"/>
          <w:sz w:val="22"/>
          <w:szCs w:val="22"/>
          <w:lang w:val="sr-Latn-RS"/>
        </w:rPr>
      </w:pPr>
      <w:r w:rsidRPr="0099756E">
        <w:rPr>
          <w:rFonts w:ascii="Open Sans" w:hAnsi="Open Sans" w:cs="Open Sans"/>
          <w:b/>
          <w:bCs/>
          <w:sz w:val="22"/>
          <w:szCs w:val="22"/>
          <w:lang w:val="sr-Latn-RS"/>
        </w:rPr>
        <w:t xml:space="preserve">„Praćenje reformi i rasta Zapadnog Balkana” </w:t>
      </w:r>
      <w:r w:rsidRPr="0099756E">
        <w:rPr>
          <w:rFonts w:ascii="Open Sans" w:hAnsi="Open Sans" w:cs="Open Sans"/>
          <w:sz w:val="22"/>
          <w:szCs w:val="22"/>
          <w:lang w:val="sr-Latn-RS"/>
        </w:rPr>
        <w:t xml:space="preserve">je trogodišnji regionalni projekat koji finansira Evropska unija, sa opštim ciljem da omogući organizacijama civilnog društva (OCD) na Zapadnom Balkanu (ZB) da aktivno doprinesu osmišljavanju i kredibilnom sprovođenju reformi u okviru četiri stuba </w:t>
      </w:r>
      <w:r w:rsidRPr="0099756E">
        <w:rPr>
          <w:rFonts w:ascii="Open Sans" w:hAnsi="Open Sans" w:cs="Open Sans"/>
          <w:b/>
          <w:bCs/>
          <w:sz w:val="22"/>
          <w:szCs w:val="22"/>
          <w:lang w:val="sr-Latn-RS"/>
        </w:rPr>
        <w:t xml:space="preserve">Plana rasta za Zapadni Balkan </w:t>
      </w:r>
      <w:r w:rsidRPr="0099756E">
        <w:rPr>
          <w:rFonts w:ascii="Open Sans" w:hAnsi="Open Sans" w:cs="Open Sans"/>
          <w:sz w:val="22"/>
          <w:szCs w:val="22"/>
          <w:lang w:val="sr-Latn-RS"/>
        </w:rPr>
        <w:t>(</w:t>
      </w:r>
      <w:r w:rsidR="005D3FD0" w:rsidRPr="0099756E">
        <w:rPr>
          <w:rFonts w:ascii="Open Sans" w:hAnsi="Open Sans" w:cs="Open Sans"/>
          <w:sz w:val="22"/>
          <w:szCs w:val="22"/>
          <w:lang w:val="sr-Latn-RS"/>
        </w:rPr>
        <w:t>Growth Plan for the Western Balkans</w:t>
      </w:r>
      <w:r w:rsidRPr="0099756E">
        <w:rPr>
          <w:rFonts w:ascii="Open Sans" w:hAnsi="Open Sans" w:cs="Open Sans"/>
          <w:sz w:val="22"/>
          <w:szCs w:val="22"/>
          <w:lang w:val="sr-Latn-RS"/>
        </w:rPr>
        <w:t>). Projekat se sprovodi u periodu od decembra 2024. do decembra 2027. godine.</w:t>
      </w:r>
    </w:p>
    <w:p w14:paraId="43B76586" w14:textId="10CFE171" w:rsidR="00F93ACB" w:rsidRPr="0099756E" w:rsidRDefault="00F93ACB" w:rsidP="005D3FD0">
      <w:pPr>
        <w:pStyle w:val="NormalWeb"/>
        <w:jc w:val="both"/>
        <w:rPr>
          <w:rFonts w:ascii="Open Sans" w:hAnsi="Open Sans" w:cs="Open Sans"/>
          <w:b/>
          <w:bCs/>
          <w:color w:val="2F5496" w:themeColor="accent1" w:themeShade="BF"/>
          <w:sz w:val="22"/>
          <w:szCs w:val="22"/>
          <w:lang w:val="sr-Latn-RS"/>
        </w:rPr>
      </w:pPr>
      <w:r w:rsidRPr="0099756E">
        <w:rPr>
          <w:rFonts w:ascii="Open Sans" w:hAnsi="Open Sans" w:cs="Open Sans"/>
          <w:sz w:val="22"/>
          <w:szCs w:val="22"/>
          <w:lang w:val="sr-Latn-RS"/>
        </w:rPr>
        <w:t xml:space="preserve">Projekat sprovode članice mreže </w:t>
      </w:r>
      <w:hyperlink r:id="rId8" w:history="1">
        <w:r w:rsidRPr="0099756E">
          <w:rPr>
            <w:rStyle w:val="Hyperlink"/>
            <w:rFonts w:ascii="Open Sans" w:hAnsi="Open Sans" w:cs="Open Sans"/>
            <w:b/>
            <w:bCs/>
            <w:color w:val="2F5496" w:themeColor="accent1" w:themeShade="BF"/>
            <w:sz w:val="22"/>
            <w:szCs w:val="22"/>
            <w:lang w:val="sr-Latn-RS"/>
          </w:rPr>
          <w:t>Think for Europe Network (TEN)</w:t>
        </w:r>
      </w:hyperlink>
      <w:r w:rsidRPr="0099756E">
        <w:rPr>
          <w:rFonts w:ascii="Open Sans" w:hAnsi="Open Sans" w:cs="Open Sans"/>
          <w:b/>
          <w:bCs/>
          <w:color w:val="2F5496" w:themeColor="accent1" w:themeShade="BF"/>
          <w:sz w:val="22"/>
          <w:szCs w:val="22"/>
          <w:lang w:val="sr-Latn-RS"/>
        </w:rPr>
        <w:t xml:space="preserve"> </w:t>
      </w:r>
      <w:r w:rsidRPr="0099756E">
        <w:rPr>
          <w:rFonts w:ascii="Open Sans" w:hAnsi="Open Sans" w:cs="Open Sans"/>
          <w:sz w:val="22"/>
          <w:szCs w:val="22"/>
          <w:lang w:val="sr-Latn-RS"/>
        </w:rPr>
        <w:t>i</w:t>
      </w:r>
      <w:r w:rsidRPr="0099756E">
        <w:rPr>
          <w:rFonts w:ascii="Open Sans" w:hAnsi="Open Sans" w:cs="Open Sans"/>
          <w:b/>
          <w:bCs/>
          <w:color w:val="2F5496" w:themeColor="accent1" w:themeShade="BF"/>
          <w:sz w:val="22"/>
          <w:szCs w:val="22"/>
          <w:lang w:val="sr-Latn-RS"/>
        </w:rPr>
        <w:t xml:space="preserve"> </w:t>
      </w:r>
      <w:hyperlink r:id="rId9" w:history="1">
        <w:r w:rsidRPr="0099756E">
          <w:rPr>
            <w:rStyle w:val="Hyperlink"/>
            <w:rFonts w:ascii="Open Sans" w:hAnsi="Open Sans" w:cs="Open Sans"/>
            <w:b/>
            <w:bCs/>
            <w:color w:val="2F5496" w:themeColor="accent1" w:themeShade="BF"/>
            <w:sz w:val="22"/>
            <w:szCs w:val="22"/>
            <w:lang w:val="sr-Latn-RS"/>
          </w:rPr>
          <w:t>Transparency International u Bosni i Hercegovini (TI BiH)</w:t>
        </w:r>
      </w:hyperlink>
      <w:r w:rsidRPr="0099756E">
        <w:rPr>
          <w:rFonts w:ascii="Open Sans" w:hAnsi="Open Sans" w:cs="Open Sans"/>
          <w:b/>
          <w:bCs/>
          <w:color w:val="2F5496" w:themeColor="accent1" w:themeShade="BF"/>
          <w:sz w:val="22"/>
          <w:szCs w:val="22"/>
          <w:lang w:val="sr-Latn-RS"/>
        </w:rPr>
        <w:t>.</w:t>
      </w:r>
    </w:p>
    <w:p w14:paraId="6DBEA7FC" w14:textId="02E97BC5" w:rsidR="00F93ACB" w:rsidRPr="0099756E" w:rsidRDefault="00F93ACB" w:rsidP="005D3FD0">
      <w:pPr>
        <w:pStyle w:val="NormalWeb"/>
        <w:jc w:val="both"/>
        <w:rPr>
          <w:rFonts w:ascii="Open Sans" w:hAnsi="Open Sans" w:cs="Open Sans"/>
          <w:sz w:val="22"/>
          <w:szCs w:val="22"/>
          <w:lang w:val="sr-Latn-RS"/>
        </w:rPr>
      </w:pPr>
      <w:r w:rsidRPr="0099756E">
        <w:rPr>
          <w:rFonts w:ascii="Open Sans" w:hAnsi="Open Sans" w:cs="Open Sans"/>
          <w:sz w:val="22"/>
          <w:szCs w:val="22"/>
          <w:lang w:val="sr-Latn-RS"/>
        </w:rPr>
        <w:t>Članice TEN</w:t>
      </w:r>
      <w:r w:rsidR="007F0C9A" w:rsidRPr="0099756E">
        <w:rPr>
          <w:rFonts w:ascii="Open Sans" w:hAnsi="Open Sans" w:cs="Open Sans"/>
          <w:sz w:val="22"/>
          <w:szCs w:val="22"/>
          <w:lang w:val="sr-Latn-RS"/>
        </w:rPr>
        <w:t>-a</w:t>
      </w:r>
      <w:r w:rsidRPr="0099756E">
        <w:rPr>
          <w:rFonts w:ascii="Open Sans" w:hAnsi="Open Sans" w:cs="Open Sans"/>
          <w:sz w:val="22"/>
          <w:szCs w:val="22"/>
          <w:lang w:val="sr-Latn-RS"/>
        </w:rPr>
        <w:t xml:space="preserve"> koje sprovode projekat „Praćenje reformi i rasta Zapadnog Balkana”</w:t>
      </w:r>
      <w:r w:rsidR="007F0C9A" w:rsidRPr="0099756E">
        <w:rPr>
          <w:rFonts w:ascii="Open Sans" w:hAnsi="Open Sans" w:cs="Open Sans"/>
          <w:sz w:val="22"/>
          <w:szCs w:val="22"/>
          <w:lang w:val="sr-Latn-RS"/>
        </w:rPr>
        <w:t xml:space="preserve"> su</w:t>
      </w:r>
      <w:r w:rsidRPr="0099756E">
        <w:rPr>
          <w:rFonts w:ascii="Open Sans" w:hAnsi="Open Sans" w:cs="Open Sans"/>
          <w:sz w:val="22"/>
          <w:szCs w:val="22"/>
          <w:lang w:val="sr-Latn-RS"/>
        </w:rPr>
        <w:t>:</w:t>
      </w:r>
    </w:p>
    <w:p w14:paraId="463F5460" w14:textId="16E59877" w:rsidR="00F93ACB" w:rsidRPr="0099756E" w:rsidRDefault="00F93ACB" w:rsidP="005D3FD0">
      <w:pPr>
        <w:pStyle w:val="NormalWeb"/>
        <w:numPr>
          <w:ilvl w:val="0"/>
          <w:numId w:val="19"/>
        </w:numPr>
        <w:jc w:val="both"/>
        <w:rPr>
          <w:rFonts w:ascii="Open Sans" w:hAnsi="Open Sans" w:cs="Open Sans"/>
          <w:b/>
          <w:bCs/>
          <w:color w:val="2F5496" w:themeColor="accent1" w:themeShade="BF"/>
          <w:sz w:val="22"/>
          <w:szCs w:val="22"/>
          <w:lang w:val="sr-Latn-RS"/>
        </w:rPr>
      </w:pPr>
      <w:hyperlink r:id="rId10" w:history="1">
        <w:r w:rsidRPr="0099756E">
          <w:rPr>
            <w:rStyle w:val="Hyperlink"/>
            <w:rFonts w:ascii="Open Sans" w:hAnsi="Open Sans" w:cs="Open Sans"/>
            <w:b/>
            <w:bCs/>
            <w:color w:val="2F5496" w:themeColor="accent1" w:themeShade="BF"/>
            <w:sz w:val="22"/>
            <w:szCs w:val="22"/>
            <w:lang w:val="sr-Latn-RS"/>
          </w:rPr>
          <w:t>European Policy Institute (EPI) – Skoplje</w:t>
        </w:r>
      </w:hyperlink>
      <w:r w:rsidRPr="0099756E">
        <w:rPr>
          <w:rFonts w:ascii="Open Sans" w:hAnsi="Open Sans" w:cs="Open Sans"/>
          <w:b/>
          <w:bCs/>
          <w:color w:val="2F5496" w:themeColor="accent1" w:themeShade="BF"/>
          <w:sz w:val="22"/>
          <w:szCs w:val="22"/>
          <w:lang w:val="sr-Latn-RS"/>
        </w:rPr>
        <w:t xml:space="preserve">, </w:t>
      </w:r>
      <w:r w:rsidRPr="0099756E">
        <w:rPr>
          <w:rFonts w:ascii="Open Sans" w:hAnsi="Open Sans" w:cs="Open Sans"/>
          <w:b/>
          <w:bCs/>
          <w:sz w:val="22"/>
          <w:szCs w:val="22"/>
          <w:lang w:val="sr-Latn-RS"/>
        </w:rPr>
        <w:t>koordinator projekta</w:t>
      </w:r>
    </w:p>
    <w:p w14:paraId="0694BB06" w14:textId="716DE3B0" w:rsidR="00F93ACB" w:rsidRPr="0099756E" w:rsidRDefault="00376490" w:rsidP="005D3FD0">
      <w:pPr>
        <w:pStyle w:val="NormalWeb"/>
        <w:numPr>
          <w:ilvl w:val="0"/>
          <w:numId w:val="19"/>
        </w:numPr>
        <w:jc w:val="both"/>
        <w:rPr>
          <w:rFonts w:ascii="Open Sans" w:hAnsi="Open Sans" w:cs="Open Sans"/>
          <w:b/>
          <w:bCs/>
          <w:color w:val="2F5496" w:themeColor="accent1" w:themeShade="BF"/>
          <w:sz w:val="22"/>
          <w:szCs w:val="22"/>
          <w:lang w:val="sr-Latn-RS"/>
        </w:rPr>
      </w:pPr>
      <w:hyperlink r:id="rId11" w:history="1">
        <w:r w:rsidRPr="0099756E">
          <w:rPr>
            <w:rStyle w:val="Hyperlink"/>
            <w:rFonts w:ascii="Open Sans" w:hAnsi="Open Sans" w:cs="Open Sans"/>
            <w:b/>
            <w:bCs/>
            <w:color w:val="2F5496" w:themeColor="accent1" w:themeShade="BF"/>
            <w:sz w:val="22"/>
            <w:szCs w:val="22"/>
            <w:lang w:val="sr-Latn-RS"/>
          </w:rPr>
          <w:t>Centar za evropske politike</w:t>
        </w:r>
        <w:r w:rsidR="00F93ACB" w:rsidRPr="0099756E">
          <w:rPr>
            <w:rStyle w:val="Hyperlink"/>
            <w:rFonts w:ascii="Open Sans" w:hAnsi="Open Sans" w:cs="Open Sans"/>
            <w:b/>
            <w:bCs/>
            <w:color w:val="2F5496" w:themeColor="accent1" w:themeShade="BF"/>
            <w:sz w:val="22"/>
            <w:szCs w:val="22"/>
            <w:lang w:val="sr-Latn-RS"/>
          </w:rPr>
          <w:t xml:space="preserve"> (CEP) – Beograd</w:t>
        </w:r>
      </w:hyperlink>
    </w:p>
    <w:p w14:paraId="12D787FC" w14:textId="1AD9381C" w:rsidR="00F93ACB" w:rsidRPr="0099756E" w:rsidRDefault="00F93ACB" w:rsidP="005D3FD0">
      <w:pPr>
        <w:pStyle w:val="NormalWeb"/>
        <w:numPr>
          <w:ilvl w:val="0"/>
          <w:numId w:val="19"/>
        </w:numPr>
        <w:jc w:val="both"/>
        <w:rPr>
          <w:rFonts w:ascii="Open Sans" w:hAnsi="Open Sans" w:cs="Open Sans"/>
          <w:b/>
          <w:bCs/>
          <w:color w:val="2F5496" w:themeColor="accent1" w:themeShade="BF"/>
          <w:sz w:val="22"/>
          <w:szCs w:val="22"/>
          <w:lang w:val="sr-Latn-RS"/>
        </w:rPr>
      </w:pPr>
      <w:hyperlink r:id="rId12" w:history="1">
        <w:r w:rsidRPr="0099756E">
          <w:rPr>
            <w:rStyle w:val="Hyperlink"/>
            <w:rFonts w:ascii="Open Sans" w:hAnsi="Open Sans" w:cs="Open Sans"/>
            <w:b/>
            <w:bCs/>
            <w:color w:val="2F5496" w:themeColor="accent1" w:themeShade="BF"/>
            <w:sz w:val="22"/>
            <w:szCs w:val="22"/>
            <w:lang w:val="sr-Latn-RS"/>
          </w:rPr>
          <w:t>Institute for Democracy and Mediation (IDM) – Tirana</w:t>
        </w:r>
      </w:hyperlink>
    </w:p>
    <w:p w14:paraId="718887DD" w14:textId="60096C05" w:rsidR="00F93ACB" w:rsidRPr="0099756E" w:rsidRDefault="00F93ACB" w:rsidP="005D3FD0">
      <w:pPr>
        <w:pStyle w:val="NormalWeb"/>
        <w:numPr>
          <w:ilvl w:val="0"/>
          <w:numId w:val="19"/>
        </w:numPr>
        <w:jc w:val="both"/>
        <w:rPr>
          <w:rFonts w:ascii="Open Sans" w:hAnsi="Open Sans" w:cs="Open Sans"/>
          <w:b/>
          <w:bCs/>
          <w:color w:val="2F5496" w:themeColor="accent1" w:themeShade="BF"/>
          <w:sz w:val="22"/>
          <w:szCs w:val="22"/>
          <w:lang w:val="sr-Latn-RS"/>
        </w:rPr>
      </w:pPr>
      <w:hyperlink r:id="rId13" w:history="1">
        <w:r w:rsidRPr="0099756E">
          <w:rPr>
            <w:rStyle w:val="Hyperlink"/>
            <w:rFonts w:ascii="Open Sans" w:hAnsi="Open Sans" w:cs="Open Sans"/>
            <w:b/>
            <w:bCs/>
            <w:color w:val="2F5496" w:themeColor="accent1" w:themeShade="BF"/>
            <w:sz w:val="22"/>
            <w:szCs w:val="22"/>
            <w:lang w:val="sr-Latn-RS"/>
          </w:rPr>
          <w:t>Group for Legal and Political Studies (GLPS) – Priština</w:t>
        </w:r>
      </w:hyperlink>
    </w:p>
    <w:p w14:paraId="1DD127C4" w14:textId="576BB8AB" w:rsidR="00F93ACB" w:rsidRPr="0099756E" w:rsidRDefault="00F93ACB" w:rsidP="005D3FD0">
      <w:pPr>
        <w:pStyle w:val="NormalWeb"/>
        <w:numPr>
          <w:ilvl w:val="0"/>
          <w:numId w:val="19"/>
        </w:numPr>
        <w:jc w:val="both"/>
        <w:rPr>
          <w:rFonts w:ascii="Open Sans" w:hAnsi="Open Sans" w:cs="Open Sans"/>
          <w:b/>
          <w:bCs/>
          <w:color w:val="2F5496" w:themeColor="accent1" w:themeShade="BF"/>
          <w:sz w:val="22"/>
          <w:szCs w:val="22"/>
          <w:lang w:val="sr-Latn-RS"/>
        </w:rPr>
      </w:pPr>
      <w:hyperlink r:id="rId14" w:history="1">
        <w:r w:rsidRPr="0099756E">
          <w:rPr>
            <w:rStyle w:val="Hyperlink"/>
            <w:rFonts w:ascii="Open Sans" w:hAnsi="Open Sans" w:cs="Open Sans"/>
            <w:b/>
            <w:bCs/>
            <w:color w:val="2F5496" w:themeColor="accent1" w:themeShade="BF"/>
            <w:sz w:val="22"/>
            <w:szCs w:val="22"/>
            <w:lang w:val="sr-Latn-RS"/>
          </w:rPr>
          <w:t>Institut alternativa (IA) – Podgorica</w:t>
        </w:r>
      </w:hyperlink>
    </w:p>
    <w:p w14:paraId="5197D432" w14:textId="1E651EE3" w:rsidR="00BC0FD7" w:rsidRPr="0099756E" w:rsidRDefault="00F93ACB" w:rsidP="00BC0FD7">
      <w:pPr>
        <w:pStyle w:val="NormalWeb"/>
        <w:jc w:val="both"/>
        <w:rPr>
          <w:rFonts w:ascii="Open Sans" w:hAnsi="Open Sans" w:cs="Open Sans"/>
          <w:sz w:val="22"/>
          <w:szCs w:val="22"/>
          <w:lang w:val="sr-Latn-RS"/>
        </w:rPr>
      </w:pPr>
      <w:r w:rsidRPr="0099756E">
        <w:rPr>
          <w:rFonts w:ascii="Open Sans" w:hAnsi="Open Sans" w:cs="Open Sans"/>
          <w:sz w:val="22"/>
          <w:szCs w:val="22"/>
          <w:lang w:val="sr-Latn-RS"/>
        </w:rPr>
        <w:t>Projekat direktno doprinosi snaženju participativne demokratije i procesu približavanja</w:t>
      </w:r>
      <w:r w:rsidR="007F0C9A" w:rsidRPr="0099756E">
        <w:rPr>
          <w:rFonts w:ascii="Open Sans" w:hAnsi="Open Sans" w:cs="Open Sans"/>
          <w:sz w:val="22"/>
          <w:szCs w:val="22"/>
          <w:lang w:val="sr-Latn-RS"/>
        </w:rPr>
        <w:t xml:space="preserve"> zemalja Zapadnog Balkana</w:t>
      </w:r>
      <w:r w:rsidRPr="0099756E">
        <w:rPr>
          <w:rFonts w:ascii="Open Sans" w:hAnsi="Open Sans" w:cs="Open Sans"/>
          <w:sz w:val="22"/>
          <w:szCs w:val="22"/>
          <w:lang w:val="sr-Latn-RS"/>
        </w:rPr>
        <w:t xml:space="preserve"> Evropskoj uniji kroz omogućavanje aktivnog učešća organizacija civilnog društva u </w:t>
      </w:r>
      <w:r w:rsidR="007F0C9A" w:rsidRPr="0099756E">
        <w:rPr>
          <w:rFonts w:ascii="Open Sans" w:hAnsi="Open Sans" w:cs="Open Sans"/>
          <w:sz w:val="22"/>
          <w:szCs w:val="22"/>
          <w:lang w:val="sr-Latn-RS"/>
        </w:rPr>
        <w:t>aktivnosti</w:t>
      </w:r>
      <w:r w:rsidRPr="0099756E">
        <w:rPr>
          <w:rFonts w:ascii="Open Sans" w:hAnsi="Open Sans" w:cs="Open Sans"/>
          <w:sz w:val="22"/>
          <w:szCs w:val="22"/>
          <w:lang w:val="sr-Latn-RS"/>
        </w:rPr>
        <w:t xml:space="preserve"> praćenja i nadzora nad sprovođenjem reformi povezanih sa Planom rasta za Zapadni Balkan. </w:t>
      </w:r>
      <w:r w:rsidR="007800EE" w:rsidRPr="0099756E">
        <w:rPr>
          <w:rFonts w:ascii="Open Sans" w:hAnsi="Open Sans" w:cs="Open Sans"/>
          <w:sz w:val="22"/>
          <w:szCs w:val="22"/>
          <w:lang w:val="sr-Latn-RS"/>
        </w:rPr>
        <w:t xml:space="preserve">U skladu sa zahtevima Evropske unije i načelom partnerstva na kojem se zasniva Instrument za reforme i rast (Reform and Growth Facility), projekat osnažuje organizacije civilnog društva da prate sprovođenje reformskih agendi (Reform Agendas) i odabranih investicionih projekata na osnovu relevantnih podataka i dokaza, kao i da učestvuju u </w:t>
      </w:r>
      <w:r w:rsidR="003712AF" w:rsidRPr="0099756E">
        <w:rPr>
          <w:rFonts w:ascii="Open Sans" w:hAnsi="Open Sans" w:cs="Open Sans"/>
          <w:sz w:val="22"/>
          <w:szCs w:val="22"/>
          <w:lang w:val="sr-Latn-RS"/>
        </w:rPr>
        <w:t>strukturisanom</w:t>
      </w:r>
      <w:r w:rsidR="007800EE" w:rsidRPr="0099756E">
        <w:rPr>
          <w:rFonts w:ascii="Open Sans" w:hAnsi="Open Sans" w:cs="Open Sans"/>
          <w:sz w:val="22"/>
          <w:szCs w:val="22"/>
          <w:lang w:val="sr-Latn-RS"/>
        </w:rPr>
        <w:t xml:space="preserve"> dijalogu o javnim politikama sa državnim institucijama, regionalnim akterima i institucijama Evropske unije. </w:t>
      </w:r>
      <w:r w:rsidRPr="0099756E">
        <w:rPr>
          <w:rFonts w:ascii="Open Sans" w:hAnsi="Open Sans" w:cs="Open Sans"/>
          <w:sz w:val="22"/>
          <w:szCs w:val="22"/>
          <w:lang w:val="sr-Latn-RS"/>
        </w:rPr>
        <w:t xml:space="preserve">Podsticanjem praćenja, konsultacija i zagovaranja koje predvode organizacije civilnog društva na nacionalnom i regionalnom nivou, projekat doprinosi </w:t>
      </w:r>
      <w:r w:rsidR="007800EE" w:rsidRPr="0099756E">
        <w:rPr>
          <w:rFonts w:ascii="Open Sans" w:hAnsi="Open Sans" w:cs="Open Sans"/>
          <w:sz w:val="22"/>
          <w:szCs w:val="22"/>
          <w:lang w:val="sr-Latn-RS"/>
        </w:rPr>
        <w:t>unapređenju</w:t>
      </w:r>
      <w:r w:rsidRPr="0099756E">
        <w:rPr>
          <w:rFonts w:ascii="Open Sans" w:hAnsi="Open Sans" w:cs="Open Sans"/>
          <w:sz w:val="22"/>
          <w:szCs w:val="22"/>
          <w:lang w:val="sr-Latn-RS"/>
        </w:rPr>
        <w:t xml:space="preserve"> regionalne saradnje i odgovornosti u sprovođenju Plana rasta. Projekat se oslanja na postojeću saradnju unutar mreže TEN, kao i na </w:t>
      </w:r>
      <w:r w:rsidR="003712AF" w:rsidRPr="0099756E">
        <w:rPr>
          <w:rFonts w:ascii="Open Sans" w:hAnsi="Open Sans" w:cs="Open Sans"/>
          <w:sz w:val="22"/>
          <w:szCs w:val="22"/>
          <w:lang w:val="sr-Latn-RS"/>
        </w:rPr>
        <w:t>strukturisane</w:t>
      </w:r>
      <w:r w:rsidRPr="0099756E">
        <w:rPr>
          <w:rFonts w:ascii="Open Sans" w:hAnsi="Open Sans" w:cs="Open Sans"/>
          <w:sz w:val="22"/>
          <w:szCs w:val="22"/>
          <w:lang w:val="sr-Latn-RS"/>
        </w:rPr>
        <w:t xml:space="preserve"> mehanizme konsultacija sa nacionalnim institucijama zaduženim za koordinaciju reformskih agendi. </w:t>
      </w:r>
      <w:r w:rsidR="007800EE" w:rsidRPr="0099756E">
        <w:rPr>
          <w:rFonts w:ascii="Open Sans" w:hAnsi="Open Sans" w:cs="Open Sans"/>
          <w:sz w:val="22"/>
          <w:szCs w:val="22"/>
          <w:lang w:val="sr-Latn-RS"/>
        </w:rPr>
        <w:t>Ovakav pristup</w:t>
      </w:r>
      <w:r w:rsidRPr="0099756E">
        <w:rPr>
          <w:rFonts w:ascii="Open Sans" w:hAnsi="Open Sans" w:cs="Open Sans"/>
          <w:sz w:val="22"/>
          <w:szCs w:val="22"/>
          <w:lang w:val="sr-Latn-RS"/>
        </w:rPr>
        <w:t xml:space="preserve"> omogućava poređenj</w:t>
      </w:r>
      <w:r w:rsidR="005D3FD0" w:rsidRPr="0099756E">
        <w:rPr>
          <w:rFonts w:ascii="Open Sans" w:hAnsi="Open Sans" w:cs="Open Sans"/>
          <w:sz w:val="22"/>
          <w:szCs w:val="22"/>
          <w:lang w:val="sr-Latn-RS"/>
        </w:rPr>
        <w:t>a</w:t>
      </w:r>
      <w:r w:rsidRPr="0099756E">
        <w:rPr>
          <w:rFonts w:ascii="Open Sans" w:hAnsi="Open Sans" w:cs="Open Sans"/>
          <w:sz w:val="22"/>
          <w:szCs w:val="22"/>
          <w:lang w:val="sr-Latn-RS"/>
        </w:rPr>
        <w:t xml:space="preserve"> među državama regiona, međusobno učenje i razmen</w:t>
      </w:r>
      <w:r w:rsidR="007800EE" w:rsidRPr="0099756E">
        <w:rPr>
          <w:rFonts w:ascii="Open Sans" w:hAnsi="Open Sans" w:cs="Open Sans"/>
          <w:sz w:val="22"/>
          <w:szCs w:val="22"/>
          <w:lang w:val="sr-Latn-RS"/>
        </w:rPr>
        <w:t>u</w:t>
      </w:r>
      <w:r w:rsidRPr="0099756E">
        <w:rPr>
          <w:rFonts w:ascii="Open Sans" w:hAnsi="Open Sans" w:cs="Open Sans"/>
          <w:sz w:val="22"/>
          <w:szCs w:val="22"/>
          <w:lang w:val="sr-Latn-RS"/>
        </w:rPr>
        <w:t xml:space="preserve"> dobrih praksi u sprovođenju reformi i finansiranju zasnovanom na učinku.</w:t>
      </w:r>
    </w:p>
    <w:p w14:paraId="1DF78617" w14:textId="77777777" w:rsidR="00376490" w:rsidRPr="0099756E" w:rsidRDefault="00376490" w:rsidP="00BC0FD7">
      <w:pPr>
        <w:pStyle w:val="NormalWeb"/>
        <w:jc w:val="both"/>
        <w:rPr>
          <w:rFonts w:ascii="Open Sans" w:eastAsiaTheme="majorEastAsia" w:hAnsi="Open Sans" w:cs="Open Sans"/>
          <w:b/>
          <w:bCs/>
          <w:color w:val="2F5496" w:themeColor="accent1" w:themeShade="BF"/>
          <w:sz w:val="22"/>
          <w:szCs w:val="22"/>
          <w:lang w:val="sr-Latn-RS" w:eastAsia="en-US"/>
        </w:rPr>
      </w:pPr>
    </w:p>
    <w:p w14:paraId="0C3AFD14" w14:textId="331CCB11" w:rsidR="00BC0FD7" w:rsidRPr="0099756E" w:rsidRDefault="00BC0FD7" w:rsidP="0012462C">
      <w:pPr>
        <w:pStyle w:val="Heading2"/>
        <w:rPr>
          <w:lang w:val="sr-Latn-RS"/>
        </w:rPr>
      </w:pPr>
      <w:bookmarkStart w:id="9" w:name="_Toc224206214"/>
      <w:r w:rsidRPr="0099756E">
        <w:rPr>
          <w:lang w:val="sr-Latn-RS"/>
        </w:rPr>
        <w:lastRenderedPageBreak/>
        <w:t>Specifični ciljevi projekta</w:t>
      </w:r>
      <w:bookmarkEnd w:id="9"/>
    </w:p>
    <w:p w14:paraId="4E0BAC00" w14:textId="40881FB9" w:rsidR="00BC0FD7" w:rsidRPr="0099756E" w:rsidRDefault="00E06844" w:rsidP="007800EE">
      <w:pPr>
        <w:pStyle w:val="NormalWeb"/>
        <w:numPr>
          <w:ilvl w:val="0"/>
          <w:numId w:val="20"/>
        </w:numPr>
        <w:jc w:val="both"/>
        <w:rPr>
          <w:rFonts w:ascii="Open Sans" w:hAnsi="Open Sans" w:cs="Open Sans"/>
          <w:sz w:val="22"/>
          <w:szCs w:val="22"/>
          <w:lang w:val="sr-Latn-RS"/>
        </w:rPr>
      </w:pPr>
      <w:r w:rsidRPr="0099756E">
        <w:rPr>
          <w:rFonts w:ascii="Open Sans" w:hAnsi="Open Sans" w:cs="Open Sans"/>
          <w:sz w:val="22"/>
          <w:szCs w:val="22"/>
          <w:lang w:val="sr-Latn-RS"/>
        </w:rPr>
        <w:t>Razviti i primeniti instrumente za praćenje ekonomskih reformi u okviru procesa pristupanja EU i strateških infrastrukturnih projekata finansiranih od strane EU, koji su zasnovani na dokazima i kojima upravljaju OCD</w:t>
      </w:r>
      <w:r w:rsidR="00BC0FD7" w:rsidRPr="0099756E">
        <w:rPr>
          <w:rFonts w:ascii="Open Sans" w:hAnsi="Open Sans" w:cs="Open Sans"/>
          <w:sz w:val="22"/>
          <w:szCs w:val="22"/>
          <w:lang w:val="sr-Latn-RS"/>
        </w:rPr>
        <w:t>;</w:t>
      </w:r>
    </w:p>
    <w:p w14:paraId="30D25DA2" w14:textId="23A56B44" w:rsidR="00BC0FD7" w:rsidRPr="0099756E" w:rsidRDefault="00E06844" w:rsidP="007800EE">
      <w:pPr>
        <w:pStyle w:val="NormalWeb"/>
        <w:numPr>
          <w:ilvl w:val="0"/>
          <w:numId w:val="20"/>
        </w:numPr>
        <w:jc w:val="both"/>
        <w:rPr>
          <w:rFonts w:ascii="Open Sans" w:hAnsi="Open Sans" w:cs="Open Sans"/>
          <w:sz w:val="22"/>
          <w:szCs w:val="22"/>
          <w:lang w:val="sr-Latn-RS"/>
        </w:rPr>
      </w:pPr>
      <w:r w:rsidRPr="0099756E">
        <w:rPr>
          <w:rFonts w:ascii="Open Sans" w:hAnsi="Open Sans" w:cs="Open Sans"/>
          <w:sz w:val="22"/>
          <w:szCs w:val="22"/>
          <w:lang w:val="sr-Latn-RS"/>
        </w:rPr>
        <w:t>Povećati</w:t>
      </w:r>
      <w:r w:rsidR="00BC0FD7" w:rsidRPr="0099756E">
        <w:rPr>
          <w:rFonts w:ascii="Open Sans" w:hAnsi="Open Sans" w:cs="Open Sans"/>
          <w:sz w:val="22"/>
          <w:szCs w:val="22"/>
          <w:lang w:val="sr-Latn-RS"/>
        </w:rPr>
        <w:t xml:space="preserve"> informisanost javnosti o sprovođenju i </w:t>
      </w:r>
      <w:r w:rsidR="006E56FA">
        <w:rPr>
          <w:rFonts w:ascii="Open Sans" w:hAnsi="Open Sans" w:cs="Open Sans"/>
          <w:sz w:val="22"/>
          <w:szCs w:val="22"/>
          <w:lang w:val="sr-Latn-RS"/>
        </w:rPr>
        <w:t>prednostima</w:t>
      </w:r>
      <w:r w:rsidR="00BC0FD7" w:rsidRPr="0099756E">
        <w:rPr>
          <w:rFonts w:ascii="Open Sans" w:hAnsi="Open Sans" w:cs="Open Sans"/>
          <w:sz w:val="22"/>
          <w:szCs w:val="22"/>
          <w:lang w:val="sr-Latn-RS"/>
        </w:rPr>
        <w:t xml:space="preserve"> Plana rasta za Zapadni Balkan;</w:t>
      </w:r>
    </w:p>
    <w:p w14:paraId="115EDD55" w14:textId="58679CB9" w:rsidR="00BC0FD7" w:rsidRPr="0099756E" w:rsidRDefault="00E06844" w:rsidP="007800EE">
      <w:pPr>
        <w:pStyle w:val="NormalWeb"/>
        <w:numPr>
          <w:ilvl w:val="0"/>
          <w:numId w:val="20"/>
        </w:numPr>
        <w:jc w:val="both"/>
        <w:rPr>
          <w:rFonts w:ascii="Open Sans" w:hAnsi="Open Sans" w:cs="Open Sans"/>
          <w:sz w:val="22"/>
          <w:szCs w:val="22"/>
          <w:lang w:val="sr-Latn-RS"/>
        </w:rPr>
      </w:pPr>
      <w:r w:rsidRPr="0099756E">
        <w:rPr>
          <w:rFonts w:ascii="Open Sans" w:hAnsi="Open Sans" w:cs="Open Sans"/>
          <w:sz w:val="22"/>
          <w:szCs w:val="22"/>
          <w:lang w:val="sr-Latn-RS"/>
        </w:rPr>
        <w:t>Unaprijediti</w:t>
      </w:r>
      <w:r w:rsidR="00BC0FD7" w:rsidRPr="0099756E">
        <w:rPr>
          <w:rFonts w:ascii="Open Sans" w:hAnsi="Open Sans" w:cs="Open Sans"/>
          <w:sz w:val="22"/>
          <w:szCs w:val="22"/>
          <w:lang w:val="sr-Latn-RS"/>
        </w:rPr>
        <w:t xml:space="preserve"> kapacitet</w:t>
      </w:r>
      <w:r w:rsidRPr="0099756E">
        <w:rPr>
          <w:rFonts w:ascii="Open Sans" w:hAnsi="Open Sans" w:cs="Open Sans"/>
          <w:sz w:val="22"/>
          <w:szCs w:val="22"/>
          <w:lang w:val="sr-Latn-RS"/>
        </w:rPr>
        <w:t>e</w:t>
      </w:r>
      <w:r w:rsidR="00BC0FD7" w:rsidRPr="0099756E">
        <w:rPr>
          <w:rFonts w:ascii="Open Sans" w:hAnsi="Open Sans" w:cs="Open Sans"/>
          <w:sz w:val="22"/>
          <w:szCs w:val="22"/>
          <w:lang w:val="sr-Latn-RS"/>
        </w:rPr>
        <w:t xml:space="preserve"> i učešće organizacija civilnog društva u </w:t>
      </w:r>
      <w:r w:rsidRPr="0099756E">
        <w:rPr>
          <w:rFonts w:ascii="Open Sans" w:hAnsi="Open Sans" w:cs="Open Sans"/>
          <w:sz w:val="22"/>
          <w:szCs w:val="22"/>
          <w:lang w:val="sr-Latn-RS"/>
        </w:rPr>
        <w:t>kreiranju</w:t>
      </w:r>
      <w:r w:rsidR="00BC0FD7" w:rsidRPr="0099756E">
        <w:rPr>
          <w:rFonts w:ascii="Open Sans" w:hAnsi="Open Sans" w:cs="Open Sans"/>
          <w:sz w:val="22"/>
          <w:szCs w:val="22"/>
          <w:lang w:val="sr-Latn-RS"/>
        </w:rPr>
        <w:t xml:space="preserve"> i sprovođenju sektorskih reformi kroz </w:t>
      </w:r>
      <w:r w:rsidR="00210CE6">
        <w:rPr>
          <w:rFonts w:ascii="Open Sans" w:hAnsi="Open Sans" w:cs="Open Sans"/>
          <w:sz w:val="22"/>
          <w:szCs w:val="22"/>
          <w:lang w:val="sr-Latn-RS"/>
        </w:rPr>
        <w:t>program</w:t>
      </w:r>
      <w:r w:rsidR="00BC0FD7" w:rsidRPr="0099756E">
        <w:rPr>
          <w:rFonts w:ascii="Open Sans" w:hAnsi="Open Sans" w:cs="Open Sans"/>
          <w:sz w:val="22"/>
          <w:szCs w:val="22"/>
          <w:lang w:val="sr-Latn-RS"/>
        </w:rPr>
        <w:t xml:space="preserve"> </w:t>
      </w:r>
      <w:r w:rsidRPr="0099756E">
        <w:rPr>
          <w:rFonts w:ascii="Open Sans" w:hAnsi="Open Sans" w:cs="Open Sans"/>
          <w:sz w:val="22"/>
          <w:szCs w:val="22"/>
          <w:lang w:val="sr-Latn-RS"/>
        </w:rPr>
        <w:t>malih grantova</w:t>
      </w:r>
      <w:r w:rsidR="00BC0FD7" w:rsidRPr="0099756E">
        <w:rPr>
          <w:rFonts w:ascii="Open Sans" w:hAnsi="Open Sans" w:cs="Open Sans"/>
          <w:sz w:val="22"/>
          <w:szCs w:val="22"/>
          <w:lang w:val="sr-Latn-RS"/>
        </w:rPr>
        <w:t>;</w:t>
      </w:r>
    </w:p>
    <w:p w14:paraId="488E75E3" w14:textId="69E0402D" w:rsidR="00BC0FD7" w:rsidRPr="0099756E" w:rsidRDefault="00E06844" w:rsidP="007800EE">
      <w:pPr>
        <w:pStyle w:val="NormalWeb"/>
        <w:numPr>
          <w:ilvl w:val="0"/>
          <w:numId w:val="20"/>
        </w:numPr>
        <w:jc w:val="both"/>
        <w:rPr>
          <w:rFonts w:ascii="Open Sans" w:hAnsi="Open Sans" w:cs="Open Sans"/>
          <w:sz w:val="22"/>
          <w:szCs w:val="22"/>
          <w:lang w:val="sr-Latn-RS"/>
        </w:rPr>
      </w:pPr>
      <w:r w:rsidRPr="0099756E">
        <w:rPr>
          <w:rFonts w:ascii="Open Sans" w:hAnsi="Open Sans" w:cs="Open Sans"/>
          <w:sz w:val="22"/>
          <w:szCs w:val="22"/>
          <w:lang w:val="sr-Latn-RS"/>
        </w:rPr>
        <w:t>Uspostaviti</w:t>
      </w:r>
      <w:r w:rsidR="00BC0FD7" w:rsidRPr="0099756E">
        <w:rPr>
          <w:rFonts w:ascii="Open Sans" w:hAnsi="Open Sans" w:cs="Open Sans"/>
          <w:sz w:val="22"/>
          <w:szCs w:val="22"/>
          <w:lang w:val="sr-Latn-RS"/>
        </w:rPr>
        <w:t xml:space="preserve"> dijalog</w:t>
      </w:r>
      <w:r w:rsidR="007800EE" w:rsidRPr="0099756E">
        <w:rPr>
          <w:rFonts w:ascii="Open Sans" w:hAnsi="Open Sans" w:cs="Open Sans"/>
          <w:sz w:val="22"/>
          <w:szCs w:val="22"/>
          <w:lang w:val="sr-Latn-RS"/>
        </w:rPr>
        <w:t xml:space="preserve"> </w:t>
      </w:r>
      <w:r w:rsidR="00BC0FD7" w:rsidRPr="0099756E">
        <w:rPr>
          <w:rFonts w:ascii="Open Sans" w:hAnsi="Open Sans" w:cs="Open Sans"/>
          <w:sz w:val="22"/>
          <w:szCs w:val="22"/>
          <w:lang w:val="sr-Latn-RS"/>
        </w:rPr>
        <w:t xml:space="preserve">o sprovođenju strukturnih reformi </w:t>
      </w:r>
      <w:r w:rsidRPr="0099756E">
        <w:rPr>
          <w:rFonts w:ascii="Open Sans" w:hAnsi="Open Sans" w:cs="Open Sans"/>
          <w:sz w:val="22"/>
          <w:szCs w:val="22"/>
          <w:lang w:val="sr-Latn-RS"/>
        </w:rPr>
        <w:t xml:space="preserve">sa različitim interesnim grupama </w:t>
      </w:r>
      <w:r w:rsidR="00BC0FD7" w:rsidRPr="0099756E">
        <w:rPr>
          <w:rFonts w:ascii="Open Sans" w:hAnsi="Open Sans" w:cs="Open Sans"/>
          <w:sz w:val="22"/>
          <w:szCs w:val="22"/>
          <w:lang w:val="sr-Latn-RS"/>
        </w:rPr>
        <w:t>na nacionalnom i regionalnom nivou, koji predvode organizacije civilnog društva.</w:t>
      </w:r>
    </w:p>
    <w:p w14:paraId="1C4D629A" w14:textId="72A72024" w:rsidR="00BC0FD7" w:rsidRPr="0099756E" w:rsidRDefault="00BC0FD7" w:rsidP="0012462C">
      <w:pPr>
        <w:pStyle w:val="Heading2"/>
        <w:rPr>
          <w:lang w:val="sr-Latn-RS"/>
        </w:rPr>
      </w:pPr>
      <w:bookmarkStart w:id="10" w:name="_Toc224206215"/>
      <w:r w:rsidRPr="0099756E">
        <w:rPr>
          <w:lang w:val="sr-Latn-RS"/>
        </w:rPr>
        <w:t>Očekivani rezultati projekta</w:t>
      </w:r>
      <w:bookmarkEnd w:id="10"/>
    </w:p>
    <w:p w14:paraId="4F2EE27C" w14:textId="44091377" w:rsidR="0089207F" w:rsidRPr="0099756E" w:rsidRDefault="00BC0FD7" w:rsidP="007800EE">
      <w:pPr>
        <w:pStyle w:val="NormalWeb"/>
        <w:numPr>
          <w:ilvl w:val="0"/>
          <w:numId w:val="21"/>
        </w:numPr>
        <w:spacing w:after="240" w:afterAutospacing="0"/>
        <w:jc w:val="both"/>
        <w:rPr>
          <w:rFonts w:ascii="Open Sans" w:hAnsi="Open Sans" w:cs="Open Sans"/>
          <w:sz w:val="22"/>
          <w:szCs w:val="22"/>
          <w:lang w:val="sr-Latn-RS"/>
        </w:rPr>
      </w:pPr>
      <w:r w:rsidRPr="0099756E">
        <w:rPr>
          <w:rFonts w:ascii="Open Sans" w:hAnsi="Open Sans" w:cs="Open Sans"/>
          <w:b/>
          <w:bCs/>
          <w:sz w:val="22"/>
          <w:szCs w:val="22"/>
          <w:lang w:val="sr-Latn-RS"/>
        </w:rPr>
        <w:t>Usklađena metodologija i istraživački alati</w:t>
      </w:r>
      <w:r w:rsidRPr="0099756E">
        <w:rPr>
          <w:rFonts w:ascii="Open Sans" w:hAnsi="Open Sans" w:cs="Open Sans"/>
          <w:sz w:val="22"/>
          <w:szCs w:val="22"/>
          <w:lang w:val="sr-Latn-RS"/>
        </w:rPr>
        <w:t xml:space="preserve"> za praćenje Plana rasta za Zapadni Balkan koje predvode organizacije civilnog društva, koji obuhvataju reformske agende i procese u okviru Instrumenta za reforme i rast, dopunjeni analizom odabranih projekata finansiranih kroz Investicioni okvir za Zapadni Balkan (Western Balkans Investment Framework);</w:t>
      </w:r>
    </w:p>
    <w:p w14:paraId="2C2D7FF6" w14:textId="5D028840" w:rsidR="0089207F" w:rsidRPr="0099756E" w:rsidRDefault="00BC0FD7" w:rsidP="007800EE">
      <w:pPr>
        <w:pStyle w:val="NormalWeb"/>
        <w:numPr>
          <w:ilvl w:val="0"/>
          <w:numId w:val="21"/>
        </w:numPr>
        <w:spacing w:after="240" w:afterAutospacing="0"/>
        <w:jc w:val="both"/>
        <w:rPr>
          <w:rFonts w:ascii="Open Sans" w:hAnsi="Open Sans" w:cs="Open Sans"/>
          <w:sz w:val="22"/>
          <w:szCs w:val="22"/>
          <w:lang w:val="sr-Latn-RS"/>
        </w:rPr>
      </w:pPr>
      <w:r w:rsidRPr="0099756E">
        <w:rPr>
          <w:rFonts w:ascii="Open Sans" w:hAnsi="Open Sans" w:cs="Open Sans"/>
          <w:b/>
          <w:bCs/>
          <w:sz w:val="22"/>
          <w:szCs w:val="22"/>
          <w:lang w:val="sr-Latn-RS"/>
        </w:rPr>
        <w:t xml:space="preserve">Redovni nacionalni i regionalni </w:t>
      </w:r>
      <w:r w:rsidR="0089207F" w:rsidRPr="0099756E">
        <w:rPr>
          <w:rFonts w:ascii="Open Sans" w:hAnsi="Open Sans" w:cs="Open Sans"/>
          <w:b/>
          <w:bCs/>
          <w:sz w:val="22"/>
          <w:szCs w:val="22"/>
          <w:lang w:val="sr-Latn-RS"/>
        </w:rPr>
        <w:t xml:space="preserve">izveštaji o </w:t>
      </w:r>
      <w:r w:rsidRPr="0099756E">
        <w:rPr>
          <w:rFonts w:ascii="Open Sans" w:hAnsi="Open Sans" w:cs="Open Sans"/>
          <w:b/>
          <w:bCs/>
          <w:sz w:val="22"/>
          <w:szCs w:val="22"/>
          <w:lang w:val="sr-Latn-RS"/>
        </w:rPr>
        <w:t>rezultati</w:t>
      </w:r>
      <w:r w:rsidR="0089207F" w:rsidRPr="0099756E">
        <w:rPr>
          <w:rFonts w:ascii="Open Sans" w:hAnsi="Open Sans" w:cs="Open Sans"/>
          <w:b/>
          <w:bCs/>
          <w:sz w:val="22"/>
          <w:szCs w:val="22"/>
          <w:lang w:val="sr-Latn-RS"/>
        </w:rPr>
        <w:t>ma</w:t>
      </w:r>
      <w:r w:rsidRPr="0099756E">
        <w:rPr>
          <w:rFonts w:ascii="Open Sans" w:hAnsi="Open Sans" w:cs="Open Sans"/>
          <w:b/>
          <w:bCs/>
          <w:sz w:val="22"/>
          <w:szCs w:val="22"/>
          <w:lang w:val="sr-Latn-RS"/>
        </w:rPr>
        <w:t xml:space="preserve"> praćenja</w:t>
      </w:r>
      <w:r w:rsidRPr="0099756E">
        <w:rPr>
          <w:rFonts w:ascii="Open Sans" w:hAnsi="Open Sans" w:cs="Open Sans"/>
          <w:sz w:val="22"/>
          <w:szCs w:val="22"/>
          <w:lang w:val="sr-Latn-RS"/>
        </w:rPr>
        <w:t xml:space="preserve">, uključujući šest nacionalnih i jedan regionalni izveštaj o sprovođenju reformskih agendi, kao i šest nacionalnih i jedan regionalni izveštaj o odabranim projektima finansiranim kroz </w:t>
      </w:r>
      <w:r w:rsidR="0089207F" w:rsidRPr="0099756E">
        <w:rPr>
          <w:rFonts w:ascii="Open Sans" w:hAnsi="Open Sans" w:cs="Open Sans"/>
          <w:sz w:val="22"/>
          <w:szCs w:val="22"/>
          <w:lang w:val="sr-Latn-RS"/>
        </w:rPr>
        <w:t>Investicioni okvir za Zapadni Balkan</w:t>
      </w:r>
      <w:r w:rsidRPr="0099756E">
        <w:rPr>
          <w:rFonts w:ascii="Open Sans" w:hAnsi="Open Sans" w:cs="Open Sans"/>
          <w:sz w:val="22"/>
          <w:szCs w:val="22"/>
          <w:lang w:val="sr-Latn-RS"/>
        </w:rPr>
        <w:t>;</w:t>
      </w:r>
    </w:p>
    <w:p w14:paraId="1C8CD10C" w14:textId="10BBC0B3" w:rsidR="00BC0FD7" w:rsidRPr="0099756E" w:rsidRDefault="00BC0FD7" w:rsidP="007800EE">
      <w:pPr>
        <w:pStyle w:val="NormalWeb"/>
        <w:numPr>
          <w:ilvl w:val="0"/>
          <w:numId w:val="21"/>
        </w:numPr>
        <w:spacing w:after="240" w:afterAutospacing="0"/>
        <w:jc w:val="both"/>
        <w:rPr>
          <w:rFonts w:ascii="Open Sans" w:hAnsi="Open Sans" w:cs="Open Sans"/>
          <w:sz w:val="22"/>
          <w:szCs w:val="22"/>
          <w:lang w:val="sr-Latn-RS"/>
        </w:rPr>
      </w:pPr>
      <w:r w:rsidRPr="0099756E">
        <w:rPr>
          <w:rFonts w:ascii="Open Sans" w:hAnsi="Open Sans" w:cs="Open Sans"/>
          <w:b/>
          <w:bCs/>
          <w:sz w:val="22"/>
          <w:szCs w:val="22"/>
          <w:lang w:val="sr-Latn-RS"/>
        </w:rPr>
        <w:t>Operativni mehanizmi za konsultacije i dijalog</w:t>
      </w:r>
      <w:r w:rsidRPr="0099756E">
        <w:rPr>
          <w:rFonts w:ascii="Open Sans" w:hAnsi="Open Sans" w:cs="Open Sans"/>
          <w:sz w:val="22"/>
          <w:szCs w:val="22"/>
          <w:lang w:val="sr-Latn-RS"/>
        </w:rPr>
        <w:t xml:space="preserve"> (Nacionalni mehanizmi konsultacija za ekonomske reforme – </w:t>
      </w:r>
      <w:r w:rsidRPr="0099756E">
        <w:rPr>
          <w:rFonts w:ascii="Open Sans" w:hAnsi="Open Sans" w:cs="Open Sans"/>
          <w:b/>
          <w:bCs/>
          <w:sz w:val="22"/>
          <w:szCs w:val="22"/>
          <w:lang w:val="sr-Latn-RS"/>
        </w:rPr>
        <w:t>N-CoMER</w:t>
      </w:r>
      <w:r w:rsidRPr="0099756E">
        <w:rPr>
          <w:rFonts w:ascii="Open Sans" w:hAnsi="Open Sans" w:cs="Open Sans"/>
          <w:sz w:val="22"/>
          <w:szCs w:val="22"/>
          <w:lang w:val="sr-Latn-RS"/>
        </w:rPr>
        <w:t xml:space="preserve"> i Regionalni mehanizam konsultacija za ekonomske reforme – </w:t>
      </w:r>
      <w:r w:rsidRPr="0099756E">
        <w:rPr>
          <w:rFonts w:ascii="Open Sans" w:hAnsi="Open Sans" w:cs="Open Sans"/>
          <w:b/>
          <w:bCs/>
          <w:sz w:val="22"/>
          <w:szCs w:val="22"/>
          <w:lang w:val="sr-Latn-RS"/>
        </w:rPr>
        <w:t>R-CoMER</w:t>
      </w:r>
      <w:r w:rsidRPr="0099756E">
        <w:rPr>
          <w:rFonts w:ascii="Open Sans" w:hAnsi="Open Sans" w:cs="Open Sans"/>
          <w:sz w:val="22"/>
          <w:szCs w:val="22"/>
          <w:lang w:val="sr-Latn-RS"/>
        </w:rPr>
        <w:t>) koji omogućavaju strukturisano uključivanje organizacija civilnog društva, poslovnog sektora, javnih institucija, regionalnih aktera, privrednih komora i institucija Evropske unije;</w:t>
      </w:r>
      <w:r w:rsidR="0089207F" w:rsidRPr="0099756E">
        <w:rPr>
          <w:rStyle w:val="FootnoteReference"/>
          <w:rFonts w:ascii="Open Sans" w:hAnsi="Open Sans" w:cs="Open Sans"/>
          <w:sz w:val="22"/>
          <w:szCs w:val="22"/>
          <w:lang w:val="sr-Latn-RS"/>
        </w:rPr>
        <w:footnoteReference w:id="1"/>
      </w:r>
    </w:p>
    <w:p w14:paraId="613C839D" w14:textId="3E944600" w:rsidR="00BC0FD7" w:rsidRPr="0099756E" w:rsidRDefault="00BC0FD7" w:rsidP="007800EE">
      <w:pPr>
        <w:pStyle w:val="NormalWeb"/>
        <w:numPr>
          <w:ilvl w:val="0"/>
          <w:numId w:val="21"/>
        </w:numPr>
        <w:spacing w:after="240" w:afterAutospacing="0"/>
        <w:jc w:val="both"/>
        <w:rPr>
          <w:rFonts w:ascii="Open Sans" w:hAnsi="Open Sans" w:cs="Open Sans"/>
          <w:sz w:val="22"/>
          <w:szCs w:val="22"/>
          <w:lang w:val="sr-Latn-RS"/>
        </w:rPr>
      </w:pPr>
      <w:r w:rsidRPr="0099756E">
        <w:rPr>
          <w:rFonts w:ascii="Open Sans" w:hAnsi="Open Sans" w:cs="Open Sans"/>
          <w:b/>
          <w:bCs/>
          <w:sz w:val="22"/>
          <w:szCs w:val="22"/>
          <w:lang w:val="sr-Latn-RS"/>
        </w:rPr>
        <w:t>Nalazi zasnovani na dokazima i preporuke za javne politike</w:t>
      </w:r>
      <w:r w:rsidRPr="0099756E">
        <w:rPr>
          <w:rFonts w:ascii="Open Sans" w:hAnsi="Open Sans" w:cs="Open Sans"/>
          <w:sz w:val="22"/>
          <w:szCs w:val="22"/>
          <w:lang w:val="sr-Latn-RS"/>
        </w:rPr>
        <w:t xml:space="preserve"> koje doprinose dijalogu o sprovođenju reformi i finansiranju zasnovanom na učinku;</w:t>
      </w:r>
    </w:p>
    <w:p w14:paraId="6991F819" w14:textId="22D1A3E0" w:rsidR="00BC0FD7" w:rsidRPr="0099756E" w:rsidRDefault="00BB1A67" w:rsidP="007800EE">
      <w:pPr>
        <w:pStyle w:val="NormalWeb"/>
        <w:numPr>
          <w:ilvl w:val="0"/>
          <w:numId w:val="21"/>
        </w:numPr>
        <w:spacing w:after="240" w:afterAutospacing="0"/>
        <w:jc w:val="both"/>
        <w:rPr>
          <w:rFonts w:ascii="Open Sans" w:hAnsi="Open Sans" w:cs="Open Sans"/>
          <w:sz w:val="22"/>
          <w:szCs w:val="22"/>
          <w:lang w:val="sr-Latn-RS"/>
        </w:rPr>
      </w:pPr>
      <w:r w:rsidRPr="0099756E">
        <w:rPr>
          <w:rFonts w:ascii="Open Sans" w:hAnsi="Open Sans" w:cs="Open Sans"/>
          <w:b/>
          <w:bCs/>
          <w:sz w:val="22"/>
          <w:szCs w:val="22"/>
          <w:lang w:val="sr-Latn-RS"/>
        </w:rPr>
        <w:lastRenderedPageBreak/>
        <w:t>Unaprieđeni</w:t>
      </w:r>
      <w:r w:rsidR="00BC0FD7" w:rsidRPr="0099756E">
        <w:rPr>
          <w:rFonts w:ascii="Open Sans" w:hAnsi="Open Sans" w:cs="Open Sans"/>
          <w:b/>
          <w:bCs/>
          <w:sz w:val="22"/>
          <w:szCs w:val="22"/>
          <w:lang w:val="sr-Latn-RS"/>
        </w:rPr>
        <w:t xml:space="preserve"> kapaciteti i veće učešće organizacija civilnog društva</w:t>
      </w:r>
      <w:r w:rsidR="00BC0FD7" w:rsidRPr="0099756E">
        <w:rPr>
          <w:rFonts w:ascii="Open Sans" w:hAnsi="Open Sans" w:cs="Open Sans"/>
          <w:sz w:val="22"/>
          <w:szCs w:val="22"/>
          <w:lang w:val="sr-Latn-RS"/>
        </w:rPr>
        <w:t xml:space="preserve"> kroz posebn</w:t>
      </w:r>
      <w:r w:rsidR="00210CE6">
        <w:rPr>
          <w:rFonts w:ascii="Open Sans" w:hAnsi="Open Sans" w:cs="Open Sans"/>
          <w:sz w:val="22"/>
          <w:szCs w:val="22"/>
          <w:lang w:val="sr-Latn-RS"/>
        </w:rPr>
        <w:t>i</w:t>
      </w:r>
      <w:r w:rsidR="00BC0FD7" w:rsidRPr="0099756E">
        <w:rPr>
          <w:rFonts w:ascii="Open Sans" w:hAnsi="Open Sans" w:cs="Open Sans"/>
          <w:sz w:val="22"/>
          <w:szCs w:val="22"/>
          <w:lang w:val="sr-Latn-RS"/>
        </w:rPr>
        <w:t xml:space="preserve"> </w:t>
      </w:r>
      <w:r w:rsidR="00210CE6">
        <w:rPr>
          <w:rFonts w:ascii="Open Sans" w:hAnsi="Open Sans" w:cs="Open Sans"/>
          <w:sz w:val="22"/>
          <w:szCs w:val="22"/>
          <w:lang w:val="sr-Latn-RS"/>
        </w:rPr>
        <w:t xml:space="preserve">program </w:t>
      </w:r>
      <w:r w:rsidR="00E06844" w:rsidRPr="0099756E">
        <w:rPr>
          <w:rFonts w:ascii="Open Sans" w:hAnsi="Open Sans" w:cs="Open Sans"/>
          <w:sz w:val="22"/>
          <w:szCs w:val="22"/>
          <w:lang w:val="sr-Latn-RS"/>
        </w:rPr>
        <w:t>malih grantova</w:t>
      </w:r>
      <w:r w:rsidR="00BC0FD7" w:rsidRPr="0099756E">
        <w:rPr>
          <w:rFonts w:ascii="Open Sans" w:hAnsi="Open Sans" w:cs="Open Sans"/>
          <w:sz w:val="22"/>
          <w:szCs w:val="22"/>
          <w:lang w:val="sr-Latn-RS"/>
        </w:rPr>
        <w:t>, uključujući obuke, mentorsku podršku i podršku za praćenje, istraživanje i zagovaranje koje predvode OCD;</w:t>
      </w:r>
    </w:p>
    <w:p w14:paraId="1FE7BDA9" w14:textId="130C9FF9" w:rsidR="00BC0FD7" w:rsidRPr="0099756E" w:rsidRDefault="00BC0FD7" w:rsidP="007800EE">
      <w:pPr>
        <w:pStyle w:val="NormalWeb"/>
        <w:numPr>
          <w:ilvl w:val="0"/>
          <w:numId w:val="21"/>
        </w:numPr>
        <w:spacing w:after="240" w:afterAutospacing="0"/>
        <w:jc w:val="both"/>
        <w:rPr>
          <w:rFonts w:ascii="Open Sans" w:hAnsi="Open Sans" w:cs="Open Sans"/>
          <w:sz w:val="22"/>
          <w:szCs w:val="22"/>
          <w:lang w:val="sr-Latn-RS"/>
        </w:rPr>
      </w:pPr>
      <w:r w:rsidRPr="0099756E">
        <w:rPr>
          <w:rFonts w:ascii="Open Sans" w:hAnsi="Open Sans" w:cs="Open Sans"/>
          <w:b/>
          <w:bCs/>
          <w:sz w:val="22"/>
          <w:szCs w:val="22"/>
          <w:lang w:val="sr-Latn-RS"/>
        </w:rPr>
        <w:t>Aktivnosti zagovaranja, informisanja javnosti i komunikacije</w:t>
      </w:r>
      <w:r w:rsidRPr="0099756E">
        <w:rPr>
          <w:rFonts w:ascii="Open Sans" w:hAnsi="Open Sans" w:cs="Open Sans"/>
          <w:sz w:val="22"/>
          <w:szCs w:val="22"/>
          <w:lang w:val="sr-Latn-RS"/>
        </w:rPr>
        <w:t xml:space="preserve"> koje povećavaju transparentnost i razumevanje reformi u okviru Plana rasta za Zapadni Balkan;</w:t>
      </w:r>
    </w:p>
    <w:p w14:paraId="47330395" w14:textId="42A3879F" w:rsidR="00BC0FD7" w:rsidRPr="0099756E" w:rsidRDefault="00BC0FD7" w:rsidP="007800EE">
      <w:pPr>
        <w:pStyle w:val="NormalWeb"/>
        <w:numPr>
          <w:ilvl w:val="0"/>
          <w:numId w:val="21"/>
        </w:numPr>
        <w:jc w:val="both"/>
        <w:rPr>
          <w:rFonts w:ascii="Open Sans" w:hAnsi="Open Sans" w:cs="Open Sans"/>
          <w:sz w:val="22"/>
          <w:szCs w:val="22"/>
          <w:lang w:val="sr-Latn-RS"/>
        </w:rPr>
      </w:pPr>
      <w:r w:rsidRPr="0099756E">
        <w:rPr>
          <w:rFonts w:ascii="Open Sans" w:hAnsi="Open Sans" w:cs="Open Sans"/>
          <w:b/>
          <w:bCs/>
          <w:sz w:val="22"/>
          <w:szCs w:val="22"/>
          <w:lang w:val="sr-Latn-RS"/>
        </w:rPr>
        <w:t xml:space="preserve">Unapređena regionalna saradnja i </w:t>
      </w:r>
      <w:r w:rsidR="00176613" w:rsidRPr="0099756E">
        <w:rPr>
          <w:rFonts w:ascii="Open Sans" w:hAnsi="Open Sans" w:cs="Open Sans"/>
          <w:b/>
          <w:bCs/>
          <w:sz w:val="22"/>
          <w:szCs w:val="22"/>
          <w:lang w:val="sr-Latn-RS"/>
        </w:rPr>
        <w:t>međusobno učenje</w:t>
      </w:r>
      <w:r w:rsidRPr="0099756E">
        <w:rPr>
          <w:rFonts w:ascii="Open Sans" w:hAnsi="Open Sans" w:cs="Open Sans"/>
          <w:sz w:val="22"/>
          <w:szCs w:val="22"/>
          <w:lang w:val="sr-Latn-RS"/>
        </w:rPr>
        <w:t xml:space="preserve">, uz podršku </w:t>
      </w:r>
      <w:r w:rsidR="00176613" w:rsidRPr="0099756E">
        <w:rPr>
          <w:rFonts w:ascii="Open Sans" w:hAnsi="Open Sans" w:cs="Open Sans"/>
          <w:sz w:val="22"/>
          <w:szCs w:val="22"/>
          <w:lang w:val="sr-Latn-RS"/>
        </w:rPr>
        <w:t>za poređenje rezultata</w:t>
      </w:r>
      <w:r w:rsidRPr="0099756E">
        <w:rPr>
          <w:rFonts w:ascii="Open Sans" w:hAnsi="Open Sans" w:cs="Open Sans"/>
          <w:sz w:val="22"/>
          <w:szCs w:val="22"/>
          <w:lang w:val="sr-Latn-RS"/>
        </w:rPr>
        <w:t xml:space="preserve"> između zemalja regiona i koordinisano delovanj</w:t>
      </w:r>
      <w:r w:rsidR="00176613" w:rsidRPr="0099756E">
        <w:rPr>
          <w:rFonts w:ascii="Open Sans" w:hAnsi="Open Sans" w:cs="Open Sans"/>
          <w:sz w:val="22"/>
          <w:szCs w:val="22"/>
          <w:lang w:val="sr-Latn-RS"/>
        </w:rPr>
        <w:t>e</w:t>
      </w:r>
      <w:r w:rsidRPr="0099756E">
        <w:rPr>
          <w:rFonts w:ascii="Open Sans" w:hAnsi="Open Sans" w:cs="Open Sans"/>
          <w:sz w:val="22"/>
          <w:szCs w:val="22"/>
          <w:lang w:val="sr-Latn-RS"/>
        </w:rPr>
        <w:t xml:space="preserve"> organizacija civilnog društva.</w:t>
      </w:r>
    </w:p>
    <w:p w14:paraId="371BC4E8" w14:textId="1696C138" w:rsidR="00BB1A67" w:rsidRPr="0099756E" w:rsidRDefault="00BB1A67" w:rsidP="00BB1A67">
      <w:pPr>
        <w:pStyle w:val="NormalWeb"/>
        <w:jc w:val="both"/>
        <w:rPr>
          <w:rFonts w:ascii="Open Sans" w:hAnsi="Open Sans" w:cs="Open Sans"/>
          <w:sz w:val="22"/>
          <w:szCs w:val="22"/>
          <w:lang w:val="sr-Latn-RS"/>
        </w:rPr>
      </w:pPr>
      <w:r w:rsidRPr="0099756E">
        <w:rPr>
          <w:rFonts w:ascii="Open Sans" w:hAnsi="Open Sans" w:cs="Open Sans"/>
          <w:sz w:val="22"/>
          <w:szCs w:val="22"/>
          <w:lang w:val="sr-Latn-RS"/>
        </w:rPr>
        <w:t xml:space="preserve">Za više detalja o projektu, posetite: </w:t>
      </w:r>
      <w:hyperlink r:id="rId15">
        <w:r w:rsidRPr="0099756E">
          <w:rPr>
            <w:rFonts w:ascii="Open Sans" w:eastAsia="Open Sans" w:hAnsi="Open Sans" w:cs="Open Sans"/>
            <w:b/>
            <w:bCs/>
            <w:color w:val="0563C1"/>
            <w:sz w:val="22"/>
            <w:szCs w:val="22"/>
            <w:u w:val="single"/>
            <w:lang w:val="sr-Latn-RS"/>
          </w:rPr>
          <w:t>https://reform-monitor.org/</w:t>
        </w:r>
      </w:hyperlink>
    </w:p>
    <w:p w14:paraId="274A9CDC" w14:textId="6BD7C891" w:rsidR="00176613" w:rsidRPr="0099756E" w:rsidRDefault="00210CE6" w:rsidP="00176613">
      <w:pPr>
        <w:spacing w:before="240" w:after="240" w:line="240" w:lineRule="auto"/>
        <w:jc w:val="both"/>
        <w:rPr>
          <w:rFonts w:ascii="Open Sans" w:eastAsia="Times New Roman" w:hAnsi="Open Sans" w:cs="Open Sans"/>
          <w:lang w:val="sr-Latn-RS" w:eastAsia="en-GB"/>
        </w:rPr>
      </w:pPr>
      <w:r>
        <w:rPr>
          <w:rFonts w:ascii="Open Sans" w:eastAsia="Times New Roman" w:hAnsi="Open Sans" w:cs="Open Sans"/>
          <w:b/>
          <w:bCs/>
          <w:lang w:val="sr-Latn-RS" w:eastAsia="en-GB"/>
        </w:rPr>
        <w:t>Program</w:t>
      </w:r>
      <w:r w:rsidR="00176613" w:rsidRPr="0099756E">
        <w:rPr>
          <w:rFonts w:ascii="Open Sans" w:eastAsia="Times New Roman" w:hAnsi="Open Sans" w:cs="Open Sans"/>
          <w:b/>
          <w:bCs/>
          <w:lang w:val="sr-Latn-RS" w:eastAsia="en-GB"/>
        </w:rPr>
        <w:t xml:space="preserve"> malih grantova </w:t>
      </w:r>
      <w:r w:rsidR="00BB1A67" w:rsidRPr="0099756E">
        <w:rPr>
          <w:rFonts w:ascii="Open Sans" w:eastAsia="Times New Roman" w:hAnsi="Open Sans" w:cs="Open Sans"/>
          <w:lang w:val="sr-Latn-RS" w:eastAsia="en-GB"/>
        </w:rPr>
        <w:t xml:space="preserve">(Small Grants Facility) </w:t>
      </w:r>
      <w:r w:rsidR="00FF43EE" w:rsidRPr="00FF43EE">
        <w:rPr>
          <w:rFonts w:ascii="Open Sans" w:eastAsia="Times New Roman" w:hAnsi="Open Sans" w:cs="Open Sans"/>
          <w:lang w:val="sr-Latn-RS" w:eastAsia="en-GB"/>
        </w:rPr>
        <w:t>direktno doprinosi ostvarenju Specifičnog cilja 3 ovog projekta. Tematski i kroz specifične planirane rezultate, projekti podržani u okviru Šeme malih grantova treba da doprinesu ukupnoj strukturi, metodologiji i ciljevima projekta „Praćenje reformi i rasta Zapadnog Balkana". Na taj način doprinose uporedivom praćenju sprovođenja Plana rasta za Zapadni Balkan na regionalnom nivou, jačanju dijaloga među relevantnim akterima, kao i većoj transparentnosti i odgovornosti u korišćenju sredstava iz Plana rasta za Zapadni Balkan.</w:t>
      </w:r>
    </w:p>
    <w:p w14:paraId="7470669B" w14:textId="1BFC61A7" w:rsidR="00176613" w:rsidRPr="0099756E" w:rsidRDefault="00176613" w:rsidP="0012462C">
      <w:pPr>
        <w:pStyle w:val="Heading1"/>
        <w:rPr>
          <w:lang w:val="sr-Latn-RS"/>
        </w:rPr>
      </w:pPr>
      <w:bookmarkStart w:id="11" w:name="_Toc224206216"/>
      <w:r w:rsidRPr="0099756E">
        <w:rPr>
          <w:lang w:val="sr-Latn-RS"/>
        </w:rPr>
        <w:t xml:space="preserve">2. </w:t>
      </w:r>
      <w:r w:rsidR="00BB1A67" w:rsidRPr="0099756E">
        <w:rPr>
          <w:lang w:val="sr-Latn-RS"/>
        </w:rPr>
        <w:t>Kriterijumi p</w:t>
      </w:r>
      <w:r w:rsidRPr="0099756E">
        <w:rPr>
          <w:lang w:val="sr-Latn-RS"/>
        </w:rPr>
        <w:t>rihvatljivost</w:t>
      </w:r>
      <w:r w:rsidR="00BB1A67" w:rsidRPr="0099756E">
        <w:rPr>
          <w:lang w:val="sr-Latn-RS"/>
        </w:rPr>
        <w:t>i</w:t>
      </w:r>
      <w:bookmarkEnd w:id="11"/>
    </w:p>
    <w:p w14:paraId="171D3B7A" w14:textId="7BE3E6B2" w:rsidR="00176613" w:rsidRPr="0099756E" w:rsidRDefault="00176613" w:rsidP="00176613">
      <w:pPr>
        <w:spacing w:before="240" w:after="240" w:line="240" w:lineRule="auto"/>
        <w:jc w:val="both"/>
        <w:rPr>
          <w:rFonts w:ascii="Open Sans" w:eastAsia="Times New Roman" w:hAnsi="Open Sans" w:cs="Open Sans"/>
          <w:lang w:val="sr-Latn-RS" w:eastAsia="en-GB"/>
        </w:rPr>
      </w:pPr>
      <w:r w:rsidRPr="0099756E">
        <w:rPr>
          <w:rFonts w:ascii="Open Sans" w:eastAsia="Times New Roman" w:hAnsi="Open Sans" w:cs="Open Sans"/>
          <w:lang w:val="sr-Latn-RS" w:eastAsia="en-GB"/>
        </w:rPr>
        <w:t xml:space="preserve">Za </w:t>
      </w:r>
      <w:r w:rsidR="00210CE6">
        <w:rPr>
          <w:rFonts w:ascii="Open Sans" w:eastAsia="Times New Roman" w:hAnsi="Open Sans" w:cs="Open Sans"/>
          <w:lang w:val="sr-Latn-RS" w:eastAsia="en-GB"/>
        </w:rPr>
        <w:t>Program</w:t>
      </w:r>
      <w:r w:rsidRPr="0099756E">
        <w:rPr>
          <w:rFonts w:ascii="Open Sans" w:eastAsia="Times New Roman" w:hAnsi="Open Sans" w:cs="Open Sans"/>
          <w:lang w:val="sr-Latn-RS" w:eastAsia="en-GB"/>
        </w:rPr>
        <w:t xml:space="preserve"> malih grantova opredeljeno je ukupno </w:t>
      </w:r>
      <w:r w:rsidRPr="0099756E">
        <w:rPr>
          <w:rFonts w:ascii="Open Sans" w:eastAsia="Times New Roman" w:hAnsi="Open Sans" w:cs="Open Sans"/>
          <w:b/>
          <w:bCs/>
          <w:lang w:val="sr-Latn-RS" w:eastAsia="en-GB"/>
        </w:rPr>
        <w:t>314.620 EUR</w:t>
      </w:r>
      <w:r w:rsidRPr="0099756E">
        <w:rPr>
          <w:rFonts w:ascii="Open Sans" w:eastAsia="Times New Roman" w:hAnsi="Open Sans" w:cs="Open Sans"/>
          <w:lang w:val="sr-Latn-RS" w:eastAsia="en-GB"/>
        </w:rPr>
        <w:t xml:space="preserve">, </w:t>
      </w:r>
      <w:r w:rsidRPr="0099756E">
        <w:rPr>
          <w:rFonts w:ascii="Open Sans" w:eastAsia="Times New Roman" w:hAnsi="Open Sans" w:cs="Open Sans"/>
          <w:i/>
          <w:iCs/>
          <w:u w:val="single"/>
          <w:lang w:val="sr-Latn-RS" w:eastAsia="en-GB"/>
        </w:rPr>
        <w:t>za podršku do 20 grantova</w:t>
      </w:r>
      <w:r w:rsidRPr="0099756E">
        <w:rPr>
          <w:rFonts w:ascii="Open Sans" w:eastAsia="Times New Roman" w:hAnsi="Open Sans" w:cs="Open Sans"/>
          <w:lang w:val="sr-Latn-RS" w:eastAsia="en-GB"/>
        </w:rPr>
        <w:t>, sa periodom sprovođenja od 10 do 12 meseci po projektu. Finansijski okvir grantova je sljedeći:</w:t>
      </w:r>
    </w:p>
    <w:p w14:paraId="577F71D7" w14:textId="1B1D85ED" w:rsidR="00176613" w:rsidRPr="0099756E" w:rsidRDefault="00176613" w:rsidP="00BB1A67">
      <w:pPr>
        <w:numPr>
          <w:ilvl w:val="0"/>
          <w:numId w:val="22"/>
        </w:numPr>
        <w:spacing w:before="240" w:line="240" w:lineRule="auto"/>
        <w:jc w:val="both"/>
        <w:rPr>
          <w:rFonts w:ascii="Open Sans" w:eastAsia="Times New Roman" w:hAnsi="Open Sans" w:cs="Open Sans"/>
          <w:lang w:val="sr-Latn-RS" w:eastAsia="en-GB"/>
        </w:rPr>
      </w:pPr>
      <w:r w:rsidRPr="0099756E">
        <w:rPr>
          <w:rFonts w:ascii="Open Sans" w:eastAsia="Times New Roman" w:hAnsi="Open Sans" w:cs="Open Sans"/>
          <w:b/>
          <w:bCs/>
          <w:lang w:val="sr-Latn-RS" w:eastAsia="en-GB"/>
        </w:rPr>
        <w:t>Maksimalni iznos granta:</w:t>
      </w:r>
      <w:r w:rsidRPr="0099756E">
        <w:rPr>
          <w:rFonts w:ascii="Open Sans" w:eastAsia="Times New Roman" w:hAnsi="Open Sans" w:cs="Open Sans"/>
          <w:lang w:val="sr-Latn-RS" w:eastAsia="en-GB"/>
        </w:rPr>
        <w:t xml:space="preserve"> 16.000 EUR</w:t>
      </w:r>
    </w:p>
    <w:p w14:paraId="4F3F19A0" w14:textId="6B3F8F8A" w:rsidR="00176613" w:rsidRPr="0099756E" w:rsidRDefault="00176613" w:rsidP="00BB1A67">
      <w:pPr>
        <w:numPr>
          <w:ilvl w:val="0"/>
          <w:numId w:val="22"/>
        </w:numPr>
        <w:spacing w:line="240" w:lineRule="auto"/>
        <w:jc w:val="both"/>
        <w:rPr>
          <w:rFonts w:ascii="Open Sans" w:eastAsia="Times New Roman" w:hAnsi="Open Sans" w:cs="Open Sans"/>
          <w:lang w:val="sr-Latn-RS" w:eastAsia="en-GB"/>
        </w:rPr>
      </w:pPr>
      <w:r w:rsidRPr="0099756E">
        <w:rPr>
          <w:rFonts w:ascii="Open Sans" w:eastAsia="Times New Roman" w:hAnsi="Open Sans" w:cs="Open Sans"/>
          <w:b/>
          <w:bCs/>
          <w:lang w:val="sr-Latn-RS" w:eastAsia="en-GB"/>
        </w:rPr>
        <w:t>Indikativni prosječni iznos granta:</w:t>
      </w:r>
      <w:r w:rsidRPr="0099756E">
        <w:rPr>
          <w:rFonts w:ascii="Open Sans" w:eastAsia="Times New Roman" w:hAnsi="Open Sans" w:cs="Open Sans"/>
          <w:lang w:val="sr-Latn-RS" w:eastAsia="en-GB"/>
        </w:rPr>
        <w:t xml:space="preserve"> 15.730 EUR</w:t>
      </w:r>
    </w:p>
    <w:p w14:paraId="4A9D2824" w14:textId="7D6CE1ED" w:rsidR="00A045D7" w:rsidRPr="0099756E" w:rsidRDefault="00176613" w:rsidP="008D7BBF">
      <w:pPr>
        <w:spacing w:before="240" w:after="240" w:line="240" w:lineRule="auto"/>
        <w:jc w:val="both"/>
        <w:rPr>
          <w:rFonts w:ascii="Open Sans" w:eastAsia="Times New Roman" w:hAnsi="Open Sans" w:cs="Open Sans"/>
          <w:lang w:val="sr-Latn-RS" w:eastAsia="en-GB"/>
        </w:rPr>
      </w:pPr>
      <w:r w:rsidRPr="0099756E">
        <w:rPr>
          <w:rFonts w:ascii="Open Sans" w:eastAsia="Times New Roman" w:hAnsi="Open Sans" w:cs="Open Sans"/>
          <w:lang w:val="sr-Latn-RS" w:eastAsia="en-GB"/>
        </w:rPr>
        <w:t xml:space="preserve">Indikativna regionalna raspodela </w:t>
      </w:r>
      <w:r w:rsidR="00BB1A67" w:rsidRPr="0099756E">
        <w:rPr>
          <w:rFonts w:ascii="Open Sans" w:eastAsia="Times New Roman" w:hAnsi="Open Sans" w:cs="Open Sans"/>
          <w:lang w:val="sr-Latn-RS" w:eastAsia="en-GB"/>
        </w:rPr>
        <w:t xml:space="preserve">grantova </w:t>
      </w:r>
      <w:r w:rsidRPr="0099756E">
        <w:rPr>
          <w:rFonts w:ascii="Open Sans" w:eastAsia="Times New Roman" w:hAnsi="Open Sans" w:cs="Open Sans"/>
          <w:lang w:val="sr-Latn-RS" w:eastAsia="en-GB"/>
        </w:rPr>
        <w:t>planirana je na sledeći način:</w:t>
      </w:r>
    </w:p>
    <w:tbl>
      <w:tblPr>
        <w:tblStyle w:val="GridTable5Dark-Accent5"/>
        <w:tblW w:w="10055" w:type="dxa"/>
        <w:tblLayout w:type="fixed"/>
        <w:tblLook w:val="0600" w:firstRow="0" w:lastRow="0" w:firstColumn="0" w:lastColumn="0" w:noHBand="1" w:noVBand="1"/>
      </w:tblPr>
      <w:tblGrid>
        <w:gridCol w:w="5749"/>
        <w:gridCol w:w="4306"/>
      </w:tblGrid>
      <w:tr w:rsidR="008D7BBF" w:rsidRPr="0099756E" w14:paraId="317DFDEC" w14:textId="77777777" w:rsidTr="00A70847">
        <w:trPr>
          <w:trHeight w:val="374"/>
        </w:trPr>
        <w:tc>
          <w:tcPr>
            <w:tcW w:w="5749" w:type="dxa"/>
          </w:tcPr>
          <w:p w14:paraId="61F78D41" w14:textId="38019F68" w:rsidR="008D7BBF" w:rsidRPr="0099756E" w:rsidRDefault="00176613" w:rsidP="00934884">
            <w:pPr>
              <w:spacing w:after="480"/>
              <w:jc w:val="both"/>
              <w:rPr>
                <w:rFonts w:ascii="Open Sans" w:eastAsia="Open Sans" w:hAnsi="Open Sans" w:cs="Open Sans"/>
                <w:b/>
                <w:bCs/>
                <w:color w:val="000000"/>
                <w:lang w:val="sr-Latn-RS"/>
              </w:rPr>
            </w:pPr>
            <w:r w:rsidRPr="0099756E">
              <w:rPr>
                <w:rFonts w:ascii="Open Sans" w:eastAsia="Open Sans" w:hAnsi="Open Sans" w:cs="Open Sans"/>
                <w:b/>
                <w:bCs/>
                <w:color w:val="000000"/>
                <w:lang w:val="sr-Latn-RS"/>
              </w:rPr>
              <w:t>Zemlja</w:t>
            </w:r>
          </w:p>
        </w:tc>
        <w:tc>
          <w:tcPr>
            <w:tcW w:w="4306" w:type="dxa"/>
          </w:tcPr>
          <w:p w14:paraId="70F2E667" w14:textId="6DF9D748" w:rsidR="008D7BBF" w:rsidRPr="0099756E" w:rsidRDefault="00176613" w:rsidP="00934884">
            <w:pPr>
              <w:spacing w:after="480"/>
              <w:jc w:val="both"/>
              <w:rPr>
                <w:rFonts w:ascii="Open Sans" w:eastAsia="Open Sans" w:hAnsi="Open Sans" w:cs="Open Sans"/>
                <w:b/>
                <w:bCs/>
                <w:color w:val="000000"/>
                <w:lang w:val="sr-Latn-RS"/>
              </w:rPr>
            </w:pPr>
            <w:r w:rsidRPr="0099756E">
              <w:rPr>
                <w:rFonts w:ascii="Open Sans" w:eastAsia="Open Sans" w:hAnsi="Open Sans" w:cs="Open Sans"/>
                <w:b/>
                <w:bCs/>
                <w:color w:val="000000"/>
                <w:lang w:val="sr-Latn-RS"/>
              </w:rPr>
              <w:t>Broj grantova</w:t>
            </w:r>
          </w:p>
        </w:tc>
      </w:tr>
      <w:tr w:rsidR="008D7BBF" w:rsidRPr="0099756E" w14:paraId="354C1269" w14:textId="77777777" w:rsidTr="00A70847">
        <w:trPr>
          <w:trHeight w:val="720"/>
        </w:trPr>
        <w:tc>
          <w:tcPr>
            <w:tcW w:w="5749" w:type="dxa"/>
          </w:tcPr>
          <w:p w14:paraId="49830DFE" w14:textId="53C37415" w:rsidR="008D7BBF" w:rsidRPr="0099756E" w:rsidRDefault="00176613" w:rsidP="00934884">
            <w:pPr>
              <w:spacing w:after="480"/>
              <w:jc w:val="both"/>
              <w:rPr>
                <w:rFonts w:ascii="Open Sans" w:eastAsia="Open Sans" w:hAnsi="Open Sans" w:cs="Open Sans"/>
                <w:color w:val="000000"/>
                <w:lang w:val="sr-Latn-RS"/>
              </w:rPr>
            </w:pPr>
            <w:r w:rsidRPr="0099756E">
              <w:rPr>
                <w:rFonts w:ascii="Open Sans" w:eastAsia="Open Sans" w:hAnsi="Open Sans" w:cs="Open Sans"/>
                <w:color w:val="000000"/>
                <w:lang w:val="sr-Latn-RS"/>
              </w:rPr>
              <w:t>Srbija</w:t>
            </w:r>
          </w:p>
        </w:tc>
        <w:tc>
          <w:tcPr>
            <w:tcW w:w="4306" w:type="dxa"/>
          </w:tcPr>
          <w:p w14:paraId="43BC9926" w14:textId="77777777" w:rsidR="008D7BBF" w:rsidRPr="0099756E" w:rsidRDefault="008D7BBF" w:rsidP="00934884">
            <w:pPr>
              <w:spacing w:after="480"/>
              <w:jc w:val="both"/>
              <w:rPr>
                <w:rFonts w:ascii="Open Sans" w:eastAsia="Open Sans" w:hAnsi="Open Sans" w:cs="Open Sans"/>
                <w:color w:val="000000"/>
                <w:lang w:val="sr-Latn-RS"/>
              </w:rPr>
            </w:pPr>
            <w:r w:rsidRPr="0099756E">
              <w:rPr>
                <w:rFonts w:ascii="Open Sans" w:eastAsia="Open Sans" w:hAnsi="Open Sans" w:cs="Open Sans"/>
                <w:color w:val="000000"/>
                <w:lang w:val="sr-Latn-RS"/>
              </w:rPr>
              <w:t>4</w:t>
            </w:r>
          </w:p>
        </w:tc>
      </w:tr>
      <w:tr w:rsidR="008D7BBF" w:rsidRPr="0099756E" w14:paraId="0B86404D" w14:textId="77777777" w:rsidTr="00A70847">
        <w:trPr>
          <w:trHeight w:val="720"/>
        </w:trPr>
        <w:tc>
          <w:tcPr>
            <w:tcW w:w="5749" w:type="dxa"/>
          </w:tcPr>
          <w:p w14:paraId="426B042F" w14:textId="66FFA3EA" w:rsidR="008D7BBF" w:rsidRPr="0099756E" w:rsidRDefault="00176613" w:rsidP="00934884">
            <w:pPr>
              <w:spacing w:after="480"/>
              <w:jc w:val="both"/>
              <w:rPr>
                <w:rFonts w:ascii="Open Sans" w:eastAsia="Open Sans" w:hAnsi="Open Sans" w:cs="Open Sans"/>
                <w:color w:val="000000"/>
                <w:lang w:val="sr-Latn-RS"/>
              </w:rPr>
            </w:pPr>
            <w:r w:rsidRPr="0099756E">
              <w:rPr>
                <w:rFonts w:ascii="Open Sans" w:eastAsia="Open Sans" w:hAnsi="Open Sans" w:cs="Open Sans"/>
                <w:color w:val="000000"/>
                <w:lang w:val="sr-Latn-RS"/>
              </w:rPr>
              <w:t>Bosna i Hercegovina</w:t>
            </w:r>
          </w:p>
        </w:tc>
        <w:tc>
          <w:tcPr>
            <w:tcW w:w="4306" w:type="dxa"/>
          </w:tcPr>
          <w:p w14:paraId="1E8C6833" w14:textId="77777777" w:rsidR="008D7BBF" w:rsidRPr="0099756E" w:rsidRDefault="008D7BBF" w:rsidP="00934884">
            <w:pPr>
              <w:spacing w:after="480"/>
              <w:jc w:val="both"/>
              <w:rPr>
                <w:rFonts w:ascii="Open Sans" w:eastAsia="Open Sans" w:hAnsi="Open Sans" w:cs="Open Sans"/>
                <w:color w:val="000000"/>
                <w:lang w:val="sr-Latn-RS"/>
              </w:rPr>
            </w:pPr>
            <w:r w:rsidRPr="0099756E">
              <w:rPr>
                <w:rFonts w:ascii="Open Sans" w:eastAsia="Open Sans" w:hAnsi="Open Sans" w:cs="Open Sans"/>
                <w:color w:val="000000"/>
                <w:lang w:val="sr-Latn-RS"/>
              </w:rPr>
              <w:t>4</w:t>
            </w:r>
          </w:p>
        </w:tc>
      </w:tr>
      <w:tr w:rsidR="008D7BBF" w:rsidRPr="0099756E" w14:paraId="531AAB03" w14:textId="77777777" w:rsidTr="00A70847">
        <w:trPr>
          <w:trHeight w:val="720"/>
        </w:trPr>
        <w:tc>
          <w:tcPr>
            <w:tcW w:w="5749" w:type="dxa"/>
          </w:tcPr>
          <w:p w14:paraId="385D804C" w14:textId="552439A8" w:rsidR="008D7BBF" w:rsidRPr="0099756E" w:rsidRDefault="00176613" w:rsidP="00934884">
            <w:pPr>
              <w:spacing w:after="480"/>
              <w:jc w:val="both"/>
              <w:rPr>
                <w:rFonts w:ascii="Open Sans" w:eastAsia="Open Sans" w:hAnsi="Open Sans" w:cs="Open Sans"/>
                <w:color w:val="000000"/>
                <w:lang w:val="sr-Latn-RS"/>
              </w:rPr>
            </w:pPr>
            <w:r w:rsidRPr="0099756E">
              <w:rPr>
                <w:rFonts w:ascii="Open Sans" w:eastAsia="Open Sans" w:hAnsi="Open Sans" w:cs="Open Sans"/>
                <w:color w:val="000000"/>
                <w:lang w:val="sr-Latn-RS"/>
              </w:rPr>
              <w:t>Severna Makedonija</w:t>
            </w:r>
          </w:p>
        </w:tc>
        <w:tc>
          <w:tcPr>
            <w:tcW w:w="4306" w:type="dxa"/>
          </w:tcPr>
          <w:p w14:paraId="760FB188" w14:textId="77777777" w:rsidR="008D7BBF" w:rsidRPr="0099756E" w:rsidRDefault="008D7BBF" w:rsidP="00934884">
            <w:pPr>
              <w:spacing w:after="480"/>
              <w:jc w:val="both"/>
              <w:rPr>
                <w:rFonts w:ascii="Open Sans" w:eastAsia="Open Sans" w:hAnsi="Open Sans" w:cs="Open Sans"/>
                <w:color w:val="000000"/>
                <w:lang w:val="sr-Latn-RS"/>
              </w:rPr>
            </w:pPr>
            <w:r w:rsidRPr="0099756E">
              <w:rPr>
                <w:rFonts w:ascii="Open Sans" w:eastAsia="Open Sans" w:hAnsi="Open Sans" w:cs="Open Sans"/>
                <w:color w:val="000000"/>
                <w:lang w:val="sr-Latn-RS"/>
              </w:rPr>
              <w:t>3</w:t>
            </w:r>
          </w:p>
        </w:tc>
      </w:tr>
      <w:tr w:rsidR="008D7BBF" w:rsidRPr="0099756E" w14:paraId="58A7E4CE" w14:textId="77777777" w:rsidTr="00A70847">
        <w:trPr>
          <w:trHeight w:val="720"/>
        </w:trPr>
        <w:tc>
          <w:tcPr>
            <w:tcW w:w="5749" w:type="dxa"/>
          </w:tcPr>
          <w:p w14:paraId="411F6EA0" w14:textId="51B18F03" w:rsidR="008D7BBF" w:rsidRPr="0099756E" w:rsidRDefault="008D7BBF" w:rsidP="00934884">
            <w:pPr>
              <w:spacing w:after="480"/>
              <w:jc w:val="both"/>
              <w:rPr>
                <w:rFonts w:ascii="Open Sans" w:eastAsia="Open Sans" w:hAnsi="Open Sans" w:cs="Open Sans"/>
                <w:color w:val="000000"/>
                <w:lang w:val="sr-Latn-RS"/>
              </w:rPr>
            </w:pPr>
            <w:r w:rsidRPr="0099756E">
              <w:rPr>
                <w:rFonts w:ascii="Open Sans" w:eastAsia="Open Sans" w:hAnsi="Open Sans" w:cs="Open Sans"/>
                <w:color w:val="000000"/>
                <w:lang w:val="sr-Latn-RS"/>
              </w:rPr>
              <w:lastRenderedPageBreak/>
              <w:t>Albani</w:t>
            </w:r>
            <w:r w:rsidR="00176613" w:rsidRPr="0099756E">
              <w:rPr>
                <w:rFonts w:ascii="Open Sans" w:eastAsia="Open Sans" w:hAnsi="Open Sans" w:cs="Open Sans"/>
                <w:color w:val="000000"/>
                <w:lang w:val="sr-Latn-RS"/>
              </w:rPr>
              <w:t>j</w:t>
            </w:r>
            <w:r w:rsidRPr="0099756E">
              <w:rPr>
                <w:rFonts w:ascii="Open Sans" w:eastAsia="Open Sans" w:hAnsi="Open Sans" w:cs="Open Sans"/>
                <w:color w:val="000000"/>
                <w:lang w:val="sr-Latn-RS"/>
              </w:rPr>
              <w:t>a</w:t>
            </w:r>
            <w:r w:rsidRPr="0099756E">
              <w:rPr>
                <w:rFonts w:ascii="Open Sans" w:hAnsi="Open Sans" w:cs="Open Sans"/>
                <w:lang w:val="sr-Latn-RS"/>
              </w:rPr>
              <w:t xml:space="preserve">     </w:t>
            </w:r>
          </w:p>
        </w:tc>
        <w:tc>
          <w:tcPr>
            <w:tcW w:w="4306" w:type="dxa"/>
          </w:tcPr>
          <w:p w14:paraId="6DE3D679" w14:textId="77777777" w:rsidR="008D7BBF" w:rsidRPr="0099756E" w:rsidRDefault="008D7BBF" w:rsidP="00934884">
            <w:pPr>
              <w:spacing w:after="480"/>
              <w:jc w:val="both"/>
              <w:rPr>
                <w:rFonts w:ascii="Open Sans" w:eastAsia="Open Sans" w:hAnsi="Open Sans" w:cs="Open Sans"/>
                <w:color w:val="000000"/>
                <w:lang w:val="sr-Latn-RS"/>
              </w:rPr>
            </w:pPr>
            <w:r w:rsidRPr="0099756E">
              <w:rPr>
                <w:rFonts w:ascii="Open Sans" w:eastAsia="Open Sans" w:hAnsi="Open Sans" w:cs="Open Sans"/>
                <w:color w:val="000000"/>
                <w:lang w:val="sr-Latn-RS"/>
              </w:rPr>
              <w:t>3</w:t>
            </w:r>
          </w:p>
        </w:tc>
      </w:tr>
      <w:tr w:rsidR="008D7BBF" w:rsidRPr="0099756E" w14:paraId="21217ADE" w14:textId="77777777" w:rsidTr="00A70847">
        <w:trPr>
          <w:trHeight w:val="720"/>
        </w:trPr>
        <w:tc>
          <w:tcPr>
            <w:tcW w:w="5749" w:type="dxa"/>
          </w:tcPr>
          <w:p w14:paraId="3C018EA0" w14:textId="77777777" w:rsidR="008D7BBF" w:rsidRPr="0099756E" w:rsidRDefault="008D7BBF" w:rsidP="00934884">
            <w:pPr>
              <w:spacing w:after="480"/>
              <w:jc w:val="both"/>
              <w:rPr>
                <w:rFonts w:ascii="Open Sans" w:eastAsia="Open Sans" w:hAnsi="Open Sans" w:cs="Open Sans"/>
                <w:color w:val="000000"/>
                <w:lang w:val="sr-Latn-RS"/>
              </w:rPr>
            </w:pPr>
            <w:r w:rsidRPr="0099756E">
              <w:rPr>
                <w:rFonts w:ascii="Open Sans" w:eastAsia="Open Sans" w:hAnsi="Open Sans" w:cs="Open Sans"/>
                <w:color w:val="000000"/>
                <w:lang w:val="sr-Latn-RS"/>
              </w:rPr>
              <w:t>Kosovo</w:t>
            </w:r>
            <w:r w:rsidRPr="0099756E">
              <w:rPr>
                <w:rFonts w:ascii="Open Sans" w:hAnsi="Open Sans" w:cs="Open Sans"/>
                <w:lang w:val="sr-Latn-RS"/>
              </w:rPr>
              <w:t xml:space="preserve">     </w:t>
            </w:r>
          </w:p>
        </w:tc>
        <w:tc>
          <w:tcPr>
            <w:tcW w:w="4306" w:type="dxa"/>
          </w:tcPr>
          <w:p w14:paraId="22C95729" w14:textId="77777777" w:rsidR="008D7BBF" w:rsidRPr="0099756E" w:rsidRDefault="008D7BBF" w:rsidP="00934884">
            <w:pPr>
              <w:spacing w:after="480"/>
              <w:jc w:val="both"/>
              <w:rPr>
                <w:rFonts w:ascii="Open Sans" w:eastAsia="Open Sans" w:hAnsi="Open Sans" w:cs="Open Sans"/>
                <w:color w:val="000000"/>
                <w:lang w:val="sr-Latn-RS"/>
              </w:rPr>
            </w:pPr>
            <w:r w:rsidRPr="0099756E">
              <w:rPr>
                <w:rFonts w:ascii="Open Sans" w:eastAsia="Open Sans" w:hAnsi="Open Sans" w:cs="Open Sans"/>
                <w:color w:val="000000"/>
                <w:lang w:val="sr-Latn-RS"/>
              </w:rPr>
              <w:t>3</w:t>
            </w:r>
          </w:p>
        </w:tc>
      </w:tr>
      <w:tr w:rsidR="008D7BBF" w:rsidRPr="0099756E" w14:paraId="731308BB" w14:textId="77777777" w:rsidTr="00A70847">
        <w:trPr>
          <w:trHeight w:val="720"/>
        </w:trPr>
        <w:tc>
          <w:tcPr>
            <w:tcW w:w="5749" w:type="dxa"/>
          </w:tcPr>
          <w:p w14:paraId="1C734841" w14:textId="141BD3C8" w:rsidR="008D7BBF" w:rsidRPr="0099756E" w:rsidRDefault="00176613" w:rsidP="00934884">
            <w:pPr>
              <w:spacing w:after="480"/>
              <w:jc w:val="both"/>
              <w:rPr>
                <w:rFonts w:ascii="Open Sans" w:eastAsia="Open Sans" w:hAnsi="Open Sans" w:cs="Open Sans"/>
                <w:color w:val="000000"/>
                <w:lang w:val="sr-Latn-RS"/>
              </w:rPr>
            </w:pPr>
            <w:r w:rsidRPr="0099756E">
              <w:rPr>
                <w:rFonts w:ascii="Open Sans" w:eastAsia="Open Sans" w:hAnsi="Open Sans" w:cs="Open Sans"/>
                <w:color w:val="000000"/>
                <w:lang w:val="sr-Latn-RS"/>
              </w:rPr>
              <w:t>Crna Gora</w:t>
            </w:r>
          </w:p>
        </w:tc>
        <w:tc>
          <w:tcPr>
            <w:tcW w:w="4306" w:type="dxa"/>
          </w:tcPr>
          <w:p w14:paraId="0DA7A289" w14:textId="77777777" w:rsidR="008D7BBF" w:rsidRPr="0099756E" w:rsidRDefault="008D7BBF" w:rsidP="00934884">
            <w:pPr>
              <w:spacing w:after="480"/>
              <w:jc w:val="both"/>
              <w:rPr>
                <w:rFonts w:ascii="Open Sans" w:eastAsia="Open Sans" w:hAnsi="Open Sans" w:cs="Open Sans"/>
                <w:color w:val="000000"/>
                <w:lang w:val="sr-Latn-RS"/>
              </w:rPr>
            </w:pPr>
            <w:r w:rsidRPr="0099756E">
              <w:rPr>
                <w:rFonts w:ascii="Open Sans" w:eastAsia="Open Sans" w:hAnsi="Open Sans" w:cs="Open Sans"/>
                <w:color w:val="000000"/>
                <w:lang w:val="sr-Latn-RS"/>
              </w:rPr>
              <w:t>3</w:t>
            </w:r>
          </w:p>
        </w:tc>
      </w:tr>
      <w:tr w:rsidR="008D7BBF" w:rsidRPr="0099756E" w14:paraId="4E4D6BD7" w14:textId="77777777" w:rsidTr="00A70847">
        <w:trPr>
          <w:trHeight w:val="720"/>
        </w:trPr>
        <w:tc>
          <w:tcPr>
            <w:tcW w:w="5749" w:type="dxa"/>
          </w:tcPr>
          <w:p w14:paraId="3C42D928" w14:textId="531CFE66" w:rsidR="008D7BBF" w:rsidRPr="0099756E" w:rsidRDefault="00176613" w:rsidP="00934884">
            <w:pPr>
              <w:spacing w:after="480"/>
              <w:jc w:val="both"/>
              <w:rPr>
                <w:rFonts w:ascii="Open Sans" w:eastAsia="Open Sans" w:hAnsi="Open Sans" w:cs="Open Sans"/>
                <w:color w:val="000000"/>
                <w:lang w:val="sr-Latn-RS"/>
              </w:rPr>
            </w:pPr>
            <w:r w:rsidRPr="0099756E">
              <w:rPr>
                <w:rFonts w:ascii="Open Sans" w:eastAsia="Open Sans" w:hAnsi="Open Sans" w:cs="Open Sans"/>
                <w:color w:val="000000"/>
                <w:lang w:val="sr-Latn-RS"/>
              </w:rPr>
              <w:t>UKUPNO</w:t>
            </w:r>
          </w:p>
        </w:tc>
        <w:tc>
          <w:tcPr>
            <w:tcW w:w="4306" w:type="dxa"/>
          </w:tcPr>
          <w:p w14:paraId="6B91AAAC" w14:textId="77777777" w:rsidR="008D7BBF" w:rsidRPr="0099756E" w:rsidRDefault="008D7BBF" w:rsidP="00934884">
            <w:pPr>
              <w:spacing w:after="480"/>
              <w:jc w:val="both"/>
              <w:rPr>
                <w:rFonts w:ascii="Open Sans" w:eastAsia="Open Sans" w:hAnsi="Open Sans" w:cs="Open Sans"/>
                <w:color w:val="000000"/>
                <w:lang w:val="sr-Latn-RS"/>
              </w:rPr>
            </w:pPr>
            <w:r w:rsidRPr="0099756E">
              <w:rPr>
                <w:rFonts w:ascii="Open Sans" w:eastAsia="Open Sans" w:hAnsi="Open Sans" w:cs="Open Sans"/>
                <w:color w:val="000000"/>
                <w:lang w:val="sr-Latn-RS"/>
              </w:rPr>
              <w:t>20</w:t>
            </w:r>
          </w:p>
        </w:tc>
      </w:tr>
    </w:tbl>
    <w:p w14:paraId="0B2EEB67" w14:textId="77777777" w:rsidR="008D7BBF" w:rsidRPr="0099756E" w:rsidRDefault="008D7BBF" w:rsidP="008D7BB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Open Sans" w:eastAsia="Open Sans" w:hAnsi="Open Sans" w:cs="Open Sans"/>
          <w:color w:val="000000"/>
          <w:lang w:val="sr-Latn-RS"/>
        </w:rPr>
      </w:pPr>
    </w:p>
    <w:p w14:paraId="16DDD60F" w14:textId="69C4C5E9" w:rsidR="00A045D7" w:rsidRPr="0099756E" w:rsidRDefault="00A045D7" w:rsidP="00A70847">
      <w:pPr>
        <w:pStyle w:val="NormalWeb"/>
        <w:jc w:val="both"/>
        <w:rPr>
          <w:rFonts w:ascii="Open Sans" w:hAnsi="Open Sans" w:cs="Open Sans"/>
          <w:sz w:val="22"/>
          <w:szCs w:val="22"/>
          <w:lang w:val="sr-Latn-RS"/>
        </w:rPr>
      </w:pPr>
      <w:r w:rsidRPr="0099756E">
        <w:rPr>
          <w:rFonts w:ascii="Open Sans" w:hAnsi="Open Sans" w:cs="Open Sans"/>
          <w:sz w:val="22"/>
          <w:szCs w:val="22"/>
          <w:lang w:val="sr-Latn-RS"/>
        </w:rPr>
        <w:t xml:space="preserve">Da bi podnosilac prijave </w:t>
      </w:r>
      <w:r w:rsidR="00BB1A67" w:rsidRPr="0099756E">
        <w:rPr>
          <w:rFonts w:ascii="Open Sans" w:hAnsi="Open Sans" w:cs="Open Sans"/>
          <w:sz w:val="22"/>
          <w:szCs w:val="22"/>
          <w:lang w:val="sr-Latn-RS"/>
        </w:rPr>
        <w:t>zadovoljio kriterijume prihvatljivosti</w:t>
      </w:r>
      <w:r w:rsidRPr="0099756E">
        <w:rPr>
          <w:rFonts w:ascii="Open Sans" w:hAnsi="Open Sans" w:cs="Open Sans"/>
          <w:sz w:val="22"/>
          <w:szCs w:val="22"/>
          <w:lang w:val="sr-Latn-RS"/>
        </w:rPr>
        <w:t xml:space="preserve"> za dodelu granta:</w:t>
      </w:r>
    </w:p>
    <w:p w14:paraId="5769C0F5" w14:textId="0617D2D9" w:rsidR="00A045D7" w:rsidRPr="0099756E" w:rsidRDefault="00642F19" w:rsidP="00A70847">
      <w:pPr>
        <w:pStyle w:val="NormalWeb"/>
        <w:numPr>
          <w:ilvl w:val="0"/>
          <w:numId w:val="23"/>
        </w:numPr>
        <w:jc w:val="both"/>
        <w:rPr>
          <w:rFonts w:ascii="Open Sans" w:hAnsi="Open Sans" w:cs="Open Sans"/>
          <w:sz w:val="22"/>
          <w:szCs w:val="22"/>
          <w:lang w:val="sr-Latn-RS"/>
        </w:rPr>
      </w:pPr>
      <w:r w:rsidRPr="0099756E">
        <w:rPr>
          <w:rFonts w:ascii="Open Sans" w:hAnsi="Open Sans" w:cs="Open Sans"/>
          <w:sz w:val="22"/>
          <w:szCs w:val="22"/>
          <w:lang w:val="sr-Latn-RS"/>
        </w:rPr>
        <w:t xml:space="preserve">Mora </w:t>
      </w:r>
      <w:r w:rsidR="00A045D7" w:rsidRPr="0099756E">
        <w:rPr>
          <w:rFonts w:ascii="Open Sans" w:hAnsi="Open Sans" w:cs="Open Sans"/>
          <w:sz w:val="22"/>
          <w:szCs w:val="22"/>
          <w:lang w:val="sr-Latn-RS"/>
        </w:rPr>
        <w:t xml:space="preserve">biti </w:t>
      </w:r>
      <w:r w:rsidR="00A045D7" w:rsidRPr="0099756E">
        <w:rPr>
          <w:rFonts w:ascii="Open Sans" w:hAnsi="Open Sans" w:cs="Open Sans"/>
          <w:b/>
          <w:bCs/>
          <w:sz w:val="22"/>
          <w:szCs w:val="22"/>
          <w:lang w:val="sr-Latn-RS"/>
        </w:rPr>
        <w:t>pravno lice;</w:t>
      </w:r>
    </w:p>
    <w:p w14:paraId="0F1C6A19" w14:textId="1B33592F" w:rsidR="00A045D7" w:rsidRPr="0099756E" w:rsidRDefault="00642F19" w:rsidP="00A70847">
      <w:pPr>
        <w:pStyle w:val="NormalWeb"/>
        <w:numPr>
          <w:ilvl w:val="0"/>
          <w:numId w:val="23"/>
        </w:numPr>
        <w:jc w:val="both"/>
        <w:rPr>
          <w:rFonts w:ascii="Open Sans" w:hAnsi="Open Sans" w:cs="Open Sans"/>
          <w:sz w:val="22"/>
          <w:szCs w:val="22"/>
          <w:lang w:val="sr-Latn-RS"/>
        </w:rPr>
      </w:pPr>
      <w:r w:rsidRPr="0099756E">
        <w:rPr>
          <w:rFonts w:ascii="Open Sans" w:hAnsi="Open Sans" w:cs="Open Sans"/>
          <w:sz w:val="22"/>
          <w:szCs w:val="22"/>
          <w:lang w:val="sr-Latn-RS"/>
        </w:rPr>
        <w:t xml:space="preserve">Mora </w:t>
      </w:r>
      <w:r w:rsidR="00A045D7" w:rsidRPr="0099756E">
        <w:rPr>
          <w:rFonts w:ascii="Open Sans" w:hAnsi="Open Sans" w:cs="Open Sans"/>
          <w:sz w:val="22"/>
          <w:szCs w:val="22"/>
          <w:lang w:val="sr-Latn-RS"/>
        </w:rPr>
        <w:t xml:space="preserve">biti </w:t>
      </w:r>
      <w:r w:rsidR="00A045D7" w:rsidRPr="0099756E">
        <w:rPr>
          <w:rFonts w:ascii="Open Sans" w:hAnsi="Open Sans" w:cs="Open Sans"/>
          <w:b/>
          <w:bCs/>
          <w:sz w:val="22"/>
          <w:szCs w:val="22"/>
          <w:lang w:val="sr-Latn-RS"/>
        </w:rPr>
        <w:t>neprofitna organizacija;</w:t>
      </w:r>
    </w:p>
    <w:p w14:paraId="501EF48F" w14:textId="768FB797" w:rsidR="00A045D7" w:rsidRPr="0099756E" w:rsidRDefault="00642F19" w:rsidP="00A70847">
      <w:pPr>
        <w:pStyle w:val="NormalWeb"/>
        <w:numPr>
          <w:ilvl w:val="0"/>
          <w:numId w:val="23"/>
        </w:numPr>
        <w:jc w:val="both"/>
        <w:rPr>
          <w:rFonts w:ascii="Open Sans" w:hAnsi="Open Sans" w:cs="Open Sans"/>
          <w:sz w:val="22"/>
          <w:szCs w:val="22"/>
          <w:lang w:val="sr-Latn-RS"/>
        </w:rPr>
      </w:pPr>
      <w:r w:rsidRPr="0099756E">
        <w:rPr>
          <w:rFonts w:ascii="Open Sans" w:hAnsi="Open Sans" w:cs="Open Sans"/>
          <w:sz w:val="22"/>
          <w:szCs w:val="22"/>
          <w:lang w:val="sr-Latn-RS"/>
        </w:rPr>
        <w:t xml:space="preserve">Mora </w:t>
      </w:r>
      <w:r w:rsidR="00A045D7" w:rsidRPr="0099756E">
        <w:rPr>
          <w:rFonts w:ascii="Open Sans" w:hAnsi="Open Sans" w:cs="Open Sans"/>
          <w:sz w:val="22"/>
          <w:szCs w:val="22"/>
          <w:lang w:val="sr-Latn-RS"/>
        </w:rPr>
        <w:t xml:space="preserve">biti </w:t>
      </w:r>
      <w:r w:rsidR="00A045D7" w:rsidRPr="0099756E">
        <w:rPr>
          <w:rFonts w:ascii="Open Sans" w:hAnsi="Open Sans" w:cs="Open Sans"/>
          <w:b/>
          <w:bCs/>
          <w:sz w:val="22"/>
          <w:szCs w:val="22"/>
          <w:lang w:val="sr-Latn-RS"/>
        </w:rPr>
        <w:t>organizacija civilnog društva</w:t>
      </w:r>
      <w:r w:rsidR="00A045D7" w:rsidRPr="0099756E">
        <w:rPr>
          <w:rFonts w:ascii="Open Sans" w:hAnsi="Open Sans" w:cs="Open Sans"/>
          <w:sz w:val="22"/>
          <w:szCs w:val="22"/>
          <w:lang w:val="sr-Latn-RS"/>
        </w:rPr>
        <w:t xml:space="preserve"> čije se aktivnosti sprovode na </w:t>
      </w:r>
      <w:r w:rsidR="00A045D7" w:rsidRPr="0099756E">
        <w:rPr>
          <w:rFonts w:ascii="Open Sans" w:hAnsi="Open Sans" w:cs="Open Sans"/>
          <w:b/>
          <w:bCs/>
          <w:sz w:val="22"/>
          <w:szCs w:val="22"/>
          <w:lang w:val="sr-Latn-RS"/>
        </w:rPr>
        <w:t xml:space="preserve">nacionalnom i/ili lokalnom nivou </w:t>
      </w:r>
      <w:r w:rsidR="00A045D7" w:rsidRPr="0099756E">
        <w:rPr>
          <w:rFonts w:ascii="Open Sans" w:hAnsi="Open Sans" w:cs="Open Sans"/>
          <w:sz w:val="22"/>
          <w:szCs w:val="22"/>
          <w:lang w:val="sr-Latn-RS"/>
        </w:rPr>
        <w:t>(odnosno na teritoriji jedne ili više jedinica lokalne samouprave);</w:t>
      </w:r>
    </w:p>
    <w:p w14:paraId="4E98E39F" w14:textId="3CE95A5B" w:rsidR="00A045D7" w:rsidRPr="0099756E" w:rsidRDefault="00642F19" w:rsidP="00A70847">
      <w:pPr>
        <w:pStyle w:val="NormalWeb"/>
        <w:numPr>
          <w:ilvl w:val="0"/>
          <w:numId w:val="23"/>
        </w:numPr>
        <w:jc w:val="both"/>
        <w:rPr>
          <w:rFonts w:ascii="Open Sans" w:hAnsi="Open Sans" w:cs="Open Sans"/>
          <w:sz w:val="22"/>
          <w:szCs w:val="22"/>
          <w:lang w:val="sr-Latn-RS"/>
        </w:rPr>
      </w:pPr>
      <w:r w:rsidRPr="0099756E">
        <w:rPr>
          <w:rFonts w:ascii="Open Sans" w:hAnsi="Open Sans" w:cs="Open Sans"/>
          <w:sz w:val="22"/>
          <w:szCs w:val="22"/>
          <w:lang w:val="sr-Latn-RS"/>
        </w:rPr>
        <w:t xml:space="preserve">Mora </w:t>
      </w:r>
      <w:r w:rsidR="00A045D7" w:rsidRPr="0099756E">
        <w:rPr>
          <w:rFonts w:ascii="Open Sans" w:hAnsi="Open Sans" w:cs="Open Sans"/>
          <w:sz w:val="22"/>
          <w:szCs w:val="22"/>
          <w:lang w:val="sr-Latn-RS"/>
        </w:rPr>
        <w:t xml:space="preserve">dokazati aktivno delovanje i relevantno iskustvo </w:t>
      </w:r>
      <w:r w:rsidR="00A045D7" w:rsidRPr="0099756E">
        <w:rPr>
          <w:rFonts w:ascii="Open Sans" w:hAnsi="Open Sans" w:cs="Open Sans"/>
          <w:b/>
          <w:bCs/>
          <w:sz w:val="22"/>
          <w:szCs w:val="22"/>
          <w:lang w:val="sr-Latn-RS"/>
        </w:rPr>
        <w:t>u jednoj ili više tematskih oblasti obuhvaćenih ovim Javnim pozivom</w:t>
      </w:r>
      <w:r w:rsidR="00A045D7" w:rsidRPr="0099756E">
        <w:rPr>
          <w:rFonts w:ascii="Open Sans" w:hAnsi="Open Sans" w:cs="Open Sans"/>
          <w:sz w:val="22"/>
          <w:szCs w:val="22"/>
          <w:lang w:val="sr-Latn-RS"/>
        </w:rPr>
        <w:t>, kroz svoj mandat, prethodne ili tekuće aktivnosti, istraživanja, aktivnosti praćenja ili zagovaranja;</w:t>
      </w:r>
    </w:p>
    <w:p w14:paraId="5A612426" w14:textId="146625B9" w:rsidR="00A045D7" w:rsidRPr="0099756E" w:rsidRDefault="00642F19" w:rsidP="00A70847">
      <w:pPr>
        <w:pStyle w:val="NormalWeb"/>
        <w:numPr>
          <w:ilvl w:val="0"/>
          <w:numId w:val="23"/>
        </w:numPr>
        <w:jc w:val="both"/>
        <w:rPr>
          <w:rFonts w:ascii="Open Sans" w:hAnsi="Open Sans" w:cs="Open Sans"/>
          <w:sz w:val="22"/>
          <w:szCs w:val="22"/>
          <w:lang w:val="sr-Latn-RS"/>
        </w:rPr>
      </w:pPr>
      <w:r w:rsidRPr="0099756E">
        <w:rPr>
          <w:rFonts w:ascii="Open Sans" w:hAnsi="Open Sans" w:cs="Open Sans"/>
          <w:sz w:val="22"/>
          <w:szCs w:val="22"/>
          <w:lang w:val="sr-Latn-RS"/>
        </w:rPr>
        <w:t xml:space="preserve">Mora </w:t>
      </w:r>
      <w:r w:rsidR="00A045D7" w:rsidRPr="0099756E">
        <w:rPr>
          <w:rFonts w:ascii="Open Sans" w:hAnsi="Open Sans" w:cs="Open Sans"/>
          <w:sz w:val="22"/>
          <w:szCs w:val="22"/>
          <w:lang w:val="sr-Latn-RS"/>
        </w:rPr>
        <w:t xml:space="preserve">biti </w:t>
      </w:r>
      <w:r w:rsidR="00A045D7" w:rsidRPr="0099756E">
        <w:rPr>
          <w:rFonts w:ascii="Open Sans" w:hAnsi="Open Sans" w:cs="Open Sans"/>
          <w:b/>
          <w:bCs/>
          <w:sz w:val="22"/>
          <w:szCs w:val="22"/>
          <w:lang w:val="sr-Latn-RS"/>
        </w:rPr>
        <w:t>registrovan u jednoj od sledećih zemalja</w:t>
      </w:r>
      <w:r w:rsidR="00A045D7" w:rsidRPr="0099756E">
        <w:rPr>
          <w:rFonts w:ascii="Open Sans" w:hAnsi="Open Sans" w:cs="Open Sans"/>
          <w:sz w:val="22"/>
          <w:szCs w:val="22"/>
          <w:lang w:val="sr-Latn-RS"/>
        </w:rPr>
        <w:t xml:space="preserve">: Severna Makedonija, Srbija, Crna Gora, Albanija, Bosna i Hercegovina ili Kosovo, </w:t>
      </w:r>
      <w:r w:rsidR="00A045D7" w:rsidRPr="0099756E">
        <w:rPr>
          <w:rFonts w:ascii="Open Sans" w:hAnsi="Open Sans" w:cs="Open Sans"/>
          <w:b/>
          <w:bCs/>
          <w:sz w:val="22"/>
          <w:szCs w:val="22"/>
          <w:lang w:val="sr-Latn-RS"/>
        </w:rPr>
        <w:t>najmanje šest (6) meseci</w:t>
      </w:r>
      <w:r w:rsidR="00A045D7" w:rsidRPr="0099756E">
        <w:rPr>
          <w:rFonts w:ascii="Open Sans" w:hAnsi="Open Sans" w:cs="Open Sans"/>
          <w:sz w:val="22"/>
          <w:szCs w:val="22"/>
          <w:lang w:val="sr-Latn-RS"/>
        </w:rPr>
        <w:t xml:space="preserve"> pre objavljivanja ovog Javnog poziva;</w:t>
      </w:r>
    </w:p>
    <w:p w14:paraId="5BB4BA64" w14:textId="2DC1EB79" w:rsidR="00A045D7" w:rsidRPr="0099756E" w:rsidRDefault="00642F19" w:rsidP="00A70847">
      <w:pPr>
        <w:pStyle w:val="NormalWeb"/>
        <w:numPr>
          <w:ilvl w:val="0"/>
          <w:numId w:val="23"/>
        </w:numPr>
        <w:jc w:val="both"/>
        <w:rPr>
          <w:rFonts w:ascii="Open Sans" w:hAnsi="Open Sans" w:cs="Open Sans"/>
          <w:b/>
          <w:bCs/>
          <w:sz w:val="22"/>
          <w:szCs w:val="22"/>
          <w:lang w:val="sr-Latn-RS"/>
        </w:rPr>
      </w:pPr>
      <w:r w:rsidRPr="0099756E">
        <w:rPr>
          <w:rFonts w:ascii="Open Sans" w:hAnsi="Open Sans" w:cs="Open Sans"/>
          <w:sz w:val="22"/>
          <w:szCs w:val="22"/>
          <w:lang w:val="sr-Latn-RS"/>
        </w:rPr>
        <w:t xml:space="preserve">Mora </w:t>
      </w:r>
      <w:r w:rsidR="00A045D7" w:rsidRPr="0099756E">
        <w:rPr>
          <w:rFonts w:ascii="Open Sans" w:hAnsi="Open Sans" w:cs="Open Sans"/>
          <w:sz w:val="22"/>
          <w:szCs w:val="22"/>
          <w:lang w:val="sr-Latn-RS"/>
        </w:rPr>
        <w:t xml:space="preserve">biti </w:t>
      </w:r>
      <w:r w:rsidR="00A045D7" w:rsidRPr="0099756E">
        <w:rPr>
          <w:rFonts w:ascii="Open Sans" w:hAnsi="Open Sans" w:cs="Open Sans"/>
          <w:b/>
          <w:bCs/>
          <w:sz w:val="22"/>
          <w:szCs w:val="22"/>
          <w:lang w:val="sr-Latn-RS"/>
        </w:rPr>
        <w:t>neposredno odgovoran</w:t>
      </w:r>
      <w:r w:rsidR="00A045D7" w:rsidRPr="0099756E">
        <w:rPr>
          <w:rFonts w:ascii="Open Sans" w:hAnsi="Open Sans" w:cs="Open Sans"/>
          <w:sz w:val="22"/>
          <w:szCs w:val="22"/>
          <w:lang w:val="sr-Latn-RS"/>
        </w:rPr>
        <w:t xml:space="preserve"> za pripremu i upravljanje projektom, </w:t>
      </w:r>
      <w:r w:rsidR="00A045D7" w:rsidRPr="0099756E">
        <w:rPr>
          <w:rFonts w:ascii="Open Sans" w:hAnsi="Open Sans" w:cs="Open Sans"/>
          <w:b/>
          <w:bCs/>
          <w:sz w:val="22"/>
          <w:szCs w:val="22"/>
          <w:lang w:val="sr-Latn-RS"/>
        </w:rPr>
        <w:t>a ne delovati kao posrednik;</w:t>
      </w:r>
    </w:p>
    <w:p w14:paraId="3F5F8072" w14:textId="37F4E225" w:rsidR="00A045D7" w:rsidRPr="0099756E" w:rsidRDefault="00642F19" w:rsidP="00A70847">
      <w:pPr>
        <w:pStyle w:val="NormalWeb"/>
        <w:numPr>
          <w:ilvl w:val="0"/>
          <w:numId w:val="23"/>
        </w:numPr>
        <w:jc w:val="both"/>
        <w:rPr>
          <w:rFonts w:ascii="Open Sans" w:hAnsi="Open Sans" w:cs="Open Sans"/>
          <w:sz w:val="22"/>
          <w:szCs w:val="22"/>
          <w:lang w:val="sr-Latn-RS"/>
        </w:rPr>
      </w:pPr>
      <w:r w:rsidRPr="0099756E">
        <w:rPr>
          <w:rFonts w:ascii="Open Sans" w:hAnsi="Open Sans" w:cs="Open Sans"/>
          <w:sz w:val="22"/>
          <w:szCs w:val="22"/>
          <w:lang w:val="sr-Latn-RS"/>
        </w:rPr>
        <w:t xml:space="preserve">Mora </w:t>
      </w:r>
      <w:r w:rsidR="00A045D7" w:rsidRPr="0099756E">
        <w:rPr>
          <w:rFonts w:ascii="Open Sans" w:hAnsi="Open Sans" w:cs="Open Sans"/>
          <w:sz w:val="22"/>
          <w:szCs w:val="22"/>
          <w:lang w:val="sr-Latn-RS"/>
        </w:rPr>
        <w:t xml:space="preserve">imati </w:t>
      </w:r>
      <w:r w:rsidR="00A045D7" w:rsidRPr="0099756E">
        <w:rPr>
          <w:rFonts w:ascii="Open Sans" w:hAnsi="Open Sans" w:cs="Open Sans"/>
          <w:b/>
          <w:bCs/>
          <w:sz w:val="22"/>
          <w:szCs w:val="22"/>
          <w:lang w:val="sr-Latn-RS"/>
        </w:rPr>
        <w:t>dovoljno operativnih i finansijskih kapaciteta</w:t>
      </w:r>
      <w:r w:rsidR="00A045D7" w:rsidRPr="0099756E">
        <w:rPr>
          <w:rFonts w:ascii="Open Sans" w:hAnsi="Open Sans" w:cs="Open Sans"/>
          <w:sz w:val="22"/>
          <w:szCs w:val="22"/>
          <w:lang w:val="sr-Latn-RS"/>
        </w:rPr>
        <w:t xml:space="preserve"> za sprovođenje predloženog projekta;</w:t>
      </w:r>
    </w:p>
    <w:p w14:paraId="27D81A36" w14:textId="49705201" w:rsidR="00A045D7" w:rsidRPr="0099756E" w:rsidRDefault="00642F19" w:rsidP="00A70847">
      <w:pPr>
        <w:pStyle w:val="NormalWeb"/>
        <w:numPr>
          <w:ilvl w:val="0"/>
          <w:numId w:val="23"/>
        </w:numPr>
        <w:jc w:val="both"/>
        <w:rPr>
          <w:rFonts w:ascii="Open Sans" w:hAnsi="Open Sans" w:cs="Open Sans"/>
          <w:sz w:val="21"/>
          <w:szCs w:val="21"/>
          <w:lang w:val="sr-Latn-RS"/>
        </w:rPr>
      </w:pPr>
      <w:r w:rsidRPr="0099756E">
        <w:rPr>
          <w:rFonts w:ascii="Open Sans" w:hAnsi="Open Sans" w:cs="Open Sans"/>
          <w:b/>
          <w:bCs/>
          <w:sz w:val="22"/>
          <w:szCs w:val="22"/>
          <w:lang w:val="sr-Latn-RS"/>
        </w:rPr>
        <w:t>N</w:t>
      </w:r>
      <w:r w:rsidR="00A045D7" w:rsidRPr="0099756E">
        <w:rPr>
          <w:rFonts w:ascii="Open Sans" w:hAnsi="Open Sans" w:cs="Open Sans"/>
          <w:b/>
          <w:bCs/>
          <w:sz w:val="22"/>
          <w:szCs w:val="22"/>
          <w:lang w:val="sr-Latn-RS"/>
        </w:rPr>
        <w:t xml:space="preserve">e </w:t>
      </w:r>
      <w:r w:rsidRPr="0099756E">
        <w:rPr>
          <w:rFonts w:ascii="Open Sans" w:hAnsi="Open Sans" w:cs="Open Sans"/>
          <w:b/>
          <w:bCs/>
          <w:sz w:val="22"/>
          <w:szCs w:val="22"/>
          <w:lang w:val="sr-Latn-RS"/>
        </w:rPr>
        <w:t xml:space="preserve">smije </w:t>
      </w:r>
      <w:r w:rsidR="00A045D7" w:rsidRPr="0099756E">
        <w:rPr>
          <w:rFonts w:ascii="Open Sans" w:hAnsi="Open Sans" w:cs="Open Sans"/>
          <w:b/>
          <w:bCs/>
          <w:sz w:val="22"/>
          <w:szCs w:val="22"/>
          <w:lang w:val="sr-Latn-RS"/>
        </w:rPr>
        <w:t>biti korisnik sredstava iz EU programa Civil Society Facility (CSF) and Media Programme (Referentni broj: EuropeAid/179703/DH/ACT/Multi)</w:t>
      </w:r>
      <w:r w:rsidR="00A045D7" w:rsidRPr="0099756E">
        <w:rPr>
          <w:rFonts w:ascii="Open Sans" w:hAnsi="Open Sans" w:cs="Open Sans"/>
          <w:sz w:val="22"/>
          <w:szCs w:val="22"/>
          <w:lang w:val="sr-Latn-RS"/>
        </w:rPr>
        <w:t xml:space="preserve"> za isti period sprovođenja predloženog projekta.</w:t>
      </w:r>
    </w:p>
    <w:p w14:paraId="28725E23" w14:textId="69D24333" w:rsidR="00A045D7" w:rsidRPr="0099756E" w:rsidRDefault="00A045D7" w:rsidP="0012462C">
      <w:pPr>
        <w:pStyle w:val="Heading2"/>
        <w:rPr>
          <w:lang w:val="sr-Latn-RS"/>
        </w:rPr>
      </w:pPr>
      <w:bookmarkStart w:id="12" w:name="_Toc224206217"/>
      <w:r w:rsidRPr="0099756E">
        <w:rPr>
          <w:lang w:val="sr-Latn-RS"/>
        </w:rPr>
        <w:t>2.</w:t>
      </w:r>
      <w:r w:rsidR="0012462C" w:rsidRPr="0099756E">
        <w:rPr>
          <w:lang w:val="sr-Latn-RS"/>
        </w:rPr>
        <w:t xml:space="preserve">1 </w:t>
      </w:r>
      <w:r w:rsidR="00642F19" w:rsidRPr="0099756E">
        <w:rPr>
          <w:lang w:val="sr-Latn-RS"/>
        </w:rPr>
        <w:t>Kriterijum g</w:t>
      </w:r>
      <w:r w:rsidRPr="0099756E">
        <w:rPr>
          <w:lang w:val="sr-Latn-RS"/>
        </w:rPr>
        <w:t>eografsk</w:t>
      </w:r>
      <w:r w:rsidR="00642F19" w:rsidRPr="0099756E">
        <w:rPr>
          <w:lang w:val="sr-Latn-RS"/>
        </w:rPr>
        <w:t>e</w:t>
      </w:r>
      <w:r w:rsidRPr="0099756E">
        <w:rPr>
          <w:lang w:val="sr-Latn-RS"/>
        </w:rPr>
        <w:t xml:space="preserve"> prihvatljivost</w:t>
      </w:r>
      <w:r w:rsidR="00642F19" w:rsidRPr="0099756E">
        <w:rPr>
          <w:lang w:val="sr-Latn-RS"/>
        </w:rPr>
        <w:t>i</w:t>
      </w:r>
      <w:bookmarkEnd w:id="12"/>
    </w:p>
    <w:p w14:paraId="46923A5C" w14:textId="76E2EA28" w:rsidR="00A045D7" w:rsidRPr="0099756E" w:rsidRDefault="00A045D7" w:rsidP="00A70847">
      <w:pPr>
        <w:pStyle w:val="NormalWeb"/>
        <w:jc w:val="both"/>
        <w:rPr>
          <w:rFonts w:ascii="Open Sans" w:hAnsi="Open Sans" w:cs="Open Sans"/>
          <w:sz w:val="22"/>
          <w:szCs w:val="22"/>
          <w:lang w:val="sr-Latn-RS"/>
        </w:rPr>
      </w:pPr>
      <w:r w:rsidRPr="0099756E">
        <w:rPr>
          <w:rFonts w:ascii="Open Sans" w:hAnsi="Open Sans" w:cs="Open Sans"/>
          <w:sz w:val="22"/>
          <w:szCs w:val="22"/>
          <w:lang w:val="sr-Latn-RS"/>
        </w:rPr>
        <w:t xml:space="preserve">Podnosioci prijava mogu podnositi </w:t>
      </w:r>
      <w:r w:rsidR="00642F19" w:rsidRPr="0099756E">
        <w:rPr>
          <w:rFonts w:ascii="Open Sans" w:hAnsi="Open Sans" w:cs="Open Sans"/>
          <w:sz w:val="22"/>
          <w:szCs w:val="22"/>
          <w:lang w:val="sr-Latn-RS"/>
        </w:rPr>
        <w:t>predloge</w:t>
      </w:r>
      <w:r w:rsidRPr="0099756E">
        <w:rPr>
          <w:rFonts w:ascii="Open Sans" w:hAnsi="Open Sans" w:cs="Open Sans"/>
          <w:sz w:val="22"/>
          <w:szCs w:val="22"/>
          <w:lang w:val="sr-Latn-RS"/>
        </w:rPr>
        <w:t xml:space="preserve"> projekata </w:t>
      </w:r>
      <w:r w:rsidRPr="0099756E">
        <w:rPr>
          <w:rFonts w:ascii="Open Sans" w:hAnsi="Open Sans" w:cs="Open Sans"/>
          <w:b/>
          <w:bCs/>
          <w:sz w:val="22"/>
          <w:szCs w:val="22"/>
          <w:lang w:val="sr-Latn-RS"/>
        </w:rPr>
        <w:t>isključivo za aktivnosti koje se sprovode u zemlji u kojoj su registrovani.</w:t>
      </w:r>
      <w:r w:rsidRPr="0099756E">
        <w:rPr>
          <w:rFonts w:ascii="Open Sans" w:hAnsi="Open Sans" w:cs="Open Sans"/>
          <w:sz w:val="22"/>
          <w:szCs w:val="22"/>
          <w:lang w:val="sr-Latn-RS"/>
        </w:rPr>
        <w:t xml:space="preserve"> Prekograničn</w:t>
      </w:r>
      <w:r w:rsidR="00A70847" w:rsidRPr="0099756E">
        <w:rPr>
          <w:rFonts w:ascii="Open Sans" w:hAnsi="Open Sans" w:cs="Open Sans"/>
          <w:sz w:val="22"/>
          <w:szCs w:val="22"/>
          <w:lang w:val="sr-Latn-RS"/>
        </w:rPr>
        <w:t>e</w:t>
      </w:r>
      <w:r w:rsidRPr="0099756E">
        <w:rPr>
          <w:rFonts w:ascii="Open Sans" w:hAnsi="Open Sans" w:cs="Open Sans"/>
          <w:sz w:val="22"/>
          <w:szCs w:val="22"/>
          <w:lang w:val="sr-Latn-RS"/>
        </w:rPr>
        <w:t xml:space="preserve"> ili višedržavn</w:t>
      </w:r>
      <w:r w:rsidR="00A70847" w:rsidRPr="0099756E">
        <w:rPr>
          <w:rFonts w:ascii="Open Sans" w:hAnsi="Open Sans" w:cs="Open Sans"/>
          <w:sz w:val="22"/>
          <w:szCs w:val="22"/>
          <w:lang w:val="sr-Latn-RS"/>
        </w:rPr>
        <w:t>e</w:t>
      </w:r>
      <w:r w:rsidRPr="0099756E">
        <w:rPr>
          <w:rFonts w:ascii="Open Sans" w:hAnsi="Open Sans" w:cs="Open Sans"/>
          <w:sz w:val="22"/>
          <w:szCs w:val="22"/>
          <w:lang w:val="sr-Latn-RS"/>
        </w:rPr>
        <w:t xml:space="preserve"> </w:t>
      </w:r>
      <w:r w:rsidR="00A70847" w:rsidRPr="0099756E">
        <w:rPr>
          <w:rFonts w:ascii="Open Sans" w:hAnsi="Open Sans" w:cs="Open Sans"/>
          <w:sz w:val="22"/>
          <w:szCs w:val="22"/>
          <w:lang w:val="sr-Latn-RS"/>
        </w:rPr>
        <w:t>inicijative</w:t>
      </w:r>
      <w:r w:rsidRPr="0099756E">
        <w:rPr>
          <w:rFonts w:ascii="Open Sans" w:hAnsi="Open Sans" w:cs="Open Sans"/>
          <w:sz w:val="22"/>
          <w:szCs w:val="22"/>
          <w:lang w:val="sr-Latn-RS"/>
        </w:rPr>
        <w:t xml:space="preserve"> </w:t>
      </w:r>
      <w:r w:rsidRPr="0099756E">
        <w:rPr>
          <w:rFonts w:ascii="Open Sans" w:hAnsi="Open Sans" w:cs="Open Sans"/>
          <w:b/>
          <w:bCs/>
          <w:sz w:val="22"/>
          <w:szCs w:val="22"/>
          <w:lang w:val="sr-Latn-RS"/>
        </w:rPr>
        <w:t>ni</w:t>
      </w:r>
      <w:r w:rsidR="00A70847" w:rsidRPr="0099756E">
        <w:rPr>
          <w:rFonts w:ascii="Open Sans" w:hAnsi="Open Sans" w:cs="Open Sans"/>
          <w:b/>
          <w:bCs/>
          <w:sz w:val="22"/>
          <w:szCs w:val="22"/>
          <w:lang w:val="sr-Latn-RS"/>
        </w:rPr>
        <w:t>su</w:t>
      </w:r>
      <w:r w:rsidRPr="0099756E">
        <w:rPr>
          <w:rFonts w:ascii="Open Sans" w:hAnsi="Open Sans" w:cs="Open Sans"/>
          <w:b/>
          <w:bCs/>
          <w:sz w:val="22"/>
          <w:szCs w:val="22"/>
          <w:lang w:val="sr-Latn-RS"/>
        </w:rPr>
        <w:t xml:space="preserve"> prihvatljiv</w:t>
      </w:r>
      <w:r w:rsidR="00A70847" w:rsidRPr="0099756E">
        <w:rPr>
          <w:rFonts w:ascii="Open Sans" w:hAnsi="Open Sans" w:cs="Open Sans"/>
          <w:b/>
          <w:bCs/>
          <w:sz w:val="22"/>
          <w:szCs w:val="22"/>
          <w:lang w:val="sr-Latn-RS"/>
        </w:rPr>
        <w:t>e</w:t>
      </w:r>
      <w:r w:rsidRPr="0099756E">
        <w:rPr>
          <w:rFonts w:ascii="Open Sans" w:hAnsi="Open Sans" w:cs="Open Sans"/>
          <w:sz w:val="22"/>
          <w:szCs w:val="22"/>
          <w:lang w:val="sr-Latn-RS"/>
        </w:rPr>
        <w:t xml:space="preserve"> u okviru ovog Javnog poziva.</w:t>
      </w:r>
    </w:p>
    <w:p w14:paraId="0961567E" w14:textId="4FA377D5" w:rsidR="00A045D7" w:rsidRPr="0099756E" w:rsidRDefault="00A045D7" w:rsidP="00CB1A96">
      <w:pPr>
        <w:pStyle w:val="NormalWeb"/>
        <w:jc w:val="both"/>
        <w:rPr>
          <w:rFonts w:ascii="Open Sans" w:hAnsi="Open Sans" w:cs="Open Sans"/>
          <w:sz w:val="22"/>
          <w:szCs w:val="22"/>
          <w:lang w:val="sr-Latn-RS"/>
        </w:rPr>
      </w:pPr>
      <w:r w:rsidRPr="0099756E">
        <w:rPr>
          <w:rFonts w:ascii="Open Sans" w:hAnsi="Open Sans" w:cs="Open Sans"/>
          <w:sz w:val="22"/>
          <w:szCs w:val="22"/>
          <w:lang w:val="sr-Latn-RS"/>
        </w:rPr>
        <w:lastRenderedPageBreak/>
        <w:t xml:space="preserve">Projekti </w:t>
      </w:r>
      <w:r w:rsidRPr="0099756E">
        <w:rPr>
          <w:rFonts w:ascii="Open Sans" w:hAnsi="Open Sans" w:cs="Open Sans"/>
          <w:b/>
          <w:bCs/>
          <w:sz w:val="22"/>
          <w:szCs w:val="22"/>
          <w:lang w:val="sr-Latn-RS"/>
        </w:rPr>
        <w:t>mogu pristupiti tematskim prioritetima</w:t>
      </w:r>
      <w:r w:rsidRPr="0099756E">
        <w:rPr>
          <w:rFonts w:ascii="Open Sans" w:hAnsi="Open Sans" w:cs="Open Sans"/>
          <w:sz w:val="22"/>
          <w:szCs w:val="22"/>
          <w:lang w:val="sr-Latn-RS"/>
        </w:rPr>
        <w:t xml:space="preserve"> (</w:t>
      </w:r>
      <w:r w:rsidR="00E06844" w:rsidRPr="0099756E">
        <w:rPr>
          <w:rFonts w:ascii="Open Sans" w:hAnsi="Open Sans" w:cs="Open Sans"/>
          <w:sz w:val="22"/>
          <w:szCs w:val="22"/>
          <w:lang w:val="sr-Latn-RS"/>
        </w:rPr>
        <w:t>vidi</w:t>
      </w:r>
      <w:r w:rsidRPr="0099756E">
        <w:rPr>
          <w:rFonts w:ascii="Open Sans" w:hAnsi="Open Sans" w:cs="Open Sans"/>
          <w:sz w:val="22"/>
          <w:szCs w:val="22"/>
          <w:lang w:val="sr-Latn-RS"/>
        </w:rPr>
        <w:t xml:space="preserve"> u nastavku) </w:t>
      </w:r>
      <w:r w:rsidRPr="0099756E">
        <w:rPr>
          <w:rFonts w:ascii="Open Sans" w:hAnsi="Open Sans" w:cs="Open Sans"/>
          <w:b/>
          <w:bCs/>
          <w:sz w:val="22"/>
          <w:szCs w:val="22"/>
          <w:lang w:val="sr-Latn-RS"/>
        </w:rPr>
        <w:t>iz regionalne ili međudržavne perspektive</w:t>
      </w:r>
      <w:r w:rsidRPr="0099756E">
        <w:rPr>
          <w:rFonts w:ascii="Open Sans" w:hAnsi="Open Sans" w:cs="Open Sans"/>
          <w:sz w:val="22"/>
          <w:szCs w:val="22"/>
          <w:lang w:val="sr-Latn-RS"/>
        </w:rPr>
        <w:t>, pod uslovom da se sve projektne aktivnosti, rezultati i troškovi realizuju isključivo u jednoj zemlji.</w:t>
      </w:r>
    </w:p>
    <w:p w14:paraId="763FD917" w14:textId="77777777" w:rsidR="00A045D7" w:rsidRPr="0099756E" w:rsidRDefault="00A045D7" w:rsidP="0012462C">
      <w:pPr>
        <w:pStyle w:val="Heading1"/>
        <w:rPr>
          <w:lang w:val="sr-Latn-RS"/>
        </w:rPr>
      </w:pPr>
      <w:bookmarkStart w:id="13" w:name="_Toc224206218"/>
      <w:r w:rsidRPr="0099756E">
        <w:rPr>
          <w:lang w:val="sr-Latn-RS"/>
        </w:rPr>
        <w:t>3. Tematski prioriteti Javnog poziva</w:t>
      </w:r>
      <w:bookmarkEnd w:id="13"/>
    </w:p>
    <w:p w14:paraId="0A7845D7" w14:textId="34C67F77" w:rsidR="00A045D7" w:rsidRPr="0099756E" w:rsidRDefault="00D36A19" w:rsidP="00A70847">
      <w:pPr>
        <w:pStyle w:val="NormalWeb"/>
        <w:jc w:val="both"/>
        <w:rPr>
          <w:rFonts w:ascii="Open Sans" w:hAnsi="Open Sans" w:cs="Open Sans"/>
          <w:sz w:val="22"/>
          <w:szCs w:val="22"/>
          <w:lang w:val="sr-Latn-RS"/>
        </w:rPr>
      </w:pPr>
      <w:r w:rsidRPr="0099756E">
        <w:rPr>
          <w:rFonts w:ascii="Open Sans" w:hAnsi="Open Sans" w:cs="Open Sans"/>
          <w:sz w:val="22"/>
          <w:szCs w:val="22"/>
          <w:lang w:val="sr-Latn-RS"/>
        </w:rPr>
        <w:t>U okviru</w:t>
      </w:r>
      <w:r w:rsidR="00A045D7" w:rsidRPr="0099756E">
        <w:rPr>
          <w:rFonts w:ascii="Open Sans" w:hAnsi="Open Sans" w:cs="Open Sans"/>
          <w:sz w:val="22"/>
          <w:szCs w:val="22"/>
          <w:lang w:val="sr-Latn-RS"/>
        </w:rPr>
        <w:t xml:space="preserve"> opšteg cilja </w:t>
      </w:r>
      <w:r w:rsidR="00210CE6">
        <w:rPr>
          <w:rFonts w:ascii="Open Sans" w:hAnsi="Open Sans" w:cs="Open Sans"/>
          <w:sz w:val="22"/>
          <w:szCs w:val="22"/>
          <w:lang w:val="sr-Latn-RS"/>
        </w:rPr>
        <w:t>Programa</w:t>
      </w:r>
      <w:r w:rsidR="00A045D7" w:rsidRPr="0099756E">
        <w:rPr>
          <w:rFonts w:ascii="Open Sans" w:hAnsi="Open Sans" w:cs="Open Sans"/>
          <w:sz w:val="22"/>
          <w:szCs w:val="22"/>
          <w:lang w:val="sr-Latn-RS"/>
        </w:rPr>
        <w:t xml:space="preserve"> malih grantova </w:t>
      </w:r>
      <w:r w:rsidR="000A74F3" w:rsidRPr="0099756E">
        <w:rPr>
          <w:rFonts w:ascii="Open Sans" w:hAnsi="Open Sans" w:cs="Open Sans"/>
          <w:sz w:val="22"/>
          <w:szCs w:val="22"/>
          <w:lang w:val="sr-Latn-RS"/>
        </w:rPr>
        <w:t>–</w:t>
      </w:r>
      <w:r w:rsidR="00A045D7" w:rsidRPr="0099756E">
        <w:rPr>
          <w:rFonts w:ascii="Open Sans" w:hAnsi="Open Sans" w:cs="Open Sans"/>
          <w:sz w:val="22"/>
          <w:szCs w:val="22"/>
          <w:lang w:val="sr-Latn-RS"/>
        </w:rPr>
        <w:t xml:space="preserve"> </w:t>
      </w:r>
      <w:r w:rsidR="00581F8A" w:rsidRPr="0099756E">
        <w:rPr>
          <w:rFonts w:ascii="Open Sans" w:hAnsi="Open Sans" w:cs="Open Sans"/>
          <w:sz w:val="22"/>
          <w:szCs w:val="22"/>
          <w:lang w:val="sr-Latn-RS"/>
        </w:rPr>
        <w:t>unapređeni</w:t>
      </w:r>
      <w:r w:rsidR="00A045D7" w:rsidRPr="0099756E">
        <w:rPr>
          <w:rFonts w:ascii="Open Sans" w:hAnsi="Open Sans" w:cs="Open Sans"/>
          <w:sz w:val="22"/>
          <w:szCs w:val="22"/>
          <w:lang w:val="sr-Latn-RS"/>
        </w:rPr>
        <w:t xml:space="preserve"> kapacite</w:t>
      </w:r>
      <w:r w:rsidR="00581F8A" w:rsidRPr="0099756E">
        <w:rPr>
          <w:rFonts w:ascii="Open Sans" w:hAnsi="Open Sans" w:cs="Open Sans"/>
          <w:sz w:val="22"/>
          <w:szCs w:val="22"/>
          <w:lang w:val="sr-Latn-RS"/>
        </w:rPr>
        <w:t>ti</w:t>
      </w:r>
      <w:r w:rsidR="00A045D7" w:rsidRPr="0099756E">
        <w:rPr>
          <w:rFonts w:ascii="Open Sans" w:hAnsi="Open Sans" w:cs="Open Sans"/>
          <w:sz w:val="22"/>
          <w:szCs w:val="22"/>
          <w:lang w:val="sr-Latn-RS"/>
        </w:rPr>
        <w:t xml:space="preserve"> i učešć</w:t>
      </w:r>
      <w:r w:rsidR="00E06844" w:rsidRPr="0099756E">
        <w:rPr>
          <w:rFonts w:ascii="Open Sans" w:hAnsi="Open Sans" w:cs="Open Sans"/>
          <w:sz w:val="22"/>
          <w:szCs w:val="22"/>
          <w:lang w:val="sr-Latn-RS"/>
        </w:rPr>
        <w:t>e</w:t>
      </w:r>
      <w:r w:rsidR="00A045D7" w:rsidRPr="0099756E">
        <w:rPr>
          <w:rFonts w:ascii="Open Sans" w:hAnsi="Open Sans" w:cs="Open Sans"/>
          <w:sz w:val="22"/>
          <w:szCs w:val="22"/>
          <w:lang w:val="sr-Latn-RS"/>
        </w:rPr>
        <w:t xml:space="preserve"> organizacija civilnog društva u</w:t>
      </w:r>
      <w:r w:rsidR="000A74F3" w:rsidRPr="0099756E">
        <w:rPr>
          <w:rFonts w:ascii="Open Sans" w:hAnsi="Open Sans" w:cs="Open Sans"/>
          <w:sz w:val="22"/>
          <w:szCs w:val="22"/>
          <w:lang w:val="sr-Latn-RS"/>
        </w:rPr>
        <w:t xml:space="preserve"> procesima</w:t>
      </w:r>
      <w:r w:rsidR="00A045D7" w:rsidRPr="0099756E">
        <w:rPr>
          <w:rFonts w:ascii="Open Sans" w:hAnsi="Open Sans" w:cs="Open Sans"/>
          <w:sz w:val="22"/>
          <w:szCs w:val="22"/>
          <w:lang w:val="sr-Latn-RS"/>
        </w:rPr>
        <w:t xml:space="preserve"> praćenj</w:t>
      </w:r>
      <w:r w:rsidR="000A74F3" w:rsidRPr="0099756E">
        <w:rPr>
          <w:rFonts w:ascii="Open Sans" w:hAnsi="Open Sans" w:cs="Open Sans"/>
          <w:sz w:val="22"/>
          <w:szCs w:val="22"/>
          <w:lang w:val="sr-Latn-RS"/>
        </w:rPr>
        <w:t>a</w:t>
      </w:r>
      <w:r w:rsidR="00A045D7" w:rsidRPr="0099756E">
        <w:rPr>
          <w:rFonts w:ascii="Open Sans" w:hAnsi="Open Sans" w:cs="Open Sans"/>
          <w:sz w:val="22"/>
          <w:szCs w:val="22"/>
          <w:lang w:val="sr-Latn-RS"/>
        </w:rPr>
        <w:t xml:space="preserve"> i zagovaranj</w:t>
      </w:r>
      <w:r w:rsidR="000A74F3" w:rsidRPr="0099756E">
        <w:rPr>
          <w:rFonts w:ascii="Open Sans" w:hAnsi="Open Sans" w:cs="Open Sans"/>
          <w:sz w:val="22"/>
          <w:szCs w:val="22"/>
          <w:lang w:val="sr-Latn-RS"/>
        </w:rPr>
        <w:t>a</w:t>
      </w:r>
      <w:r w:rsidR="00A045D7" w:rsidRPr="0099756E">
        <w:rPr>
          <w:rFonts w:ascii="Open Sans" w:hAnsi="Open Sans" w:cs="Open Sans"/>
          <w:sz w:val="22"/>
          <w:szCs w:val="22"/>
          <w:lang w:val="sr-Latn-RS"/>
        </w:rPr>
        <w:t xml:space="preserve"> u vezi sa sprovođenjem Plana rasta za Zapadni Balkan </w:t>
      </w:r>
      <w:r w:rsidR="000A74F3" w:rsidRPr="0099756E">
        <w:rPr>
          <w:rFonts w:ascii="Open Sans" w:hAnsi="Open Sans" w:cs="Open Sans"/>
          <w:sz w:val="22"/>
          <w:szCs w:val="22"/>
          <w:lang w:val="sr-Latn-RS"/>
        </w:rPr>
        <w:t>–</w:t>
      </w:r>
      <w:r w:rsidR="00A045D7" w:rsidRPr="0099756E">
        <w:rPr>
          <w:rFonts w:ascii="Open Sans" w:hAnsi="Open Sans" w:cs="Open Sans"/>
          <w:sz w:val="22"/>
          <w:szCs w:val="22"/>
          <w:lang w:val="sr-Latn-RS"/>
        </w:rPr>
        <w:t xml:space="preserve"> </w:t>
      </w:r>
      <w:r w:rsidR="00A045D7" w:rsidRPr="0099756E">
        <w:rPr>
          <w:rFonts w:ascii="Open Sans" w:hAnsi="Open Sans" w:cs="Open Sans"/>
          <w:b/>
          <w:bCs/>
          <w:sz w:val="22"/>
          <w:szCs w:val="22"/>
          <w:lang w:val="sr-Latn-RS"/>
        </w:rPr>
        <w:t xml:space="preserve">ovaj Javni poziv ima za cilj da podstakne nadzor zasnovan na dokazima, veću odgovornost i konstruktivan dijalog o javnim politikama u vezi sa sektorskim reformama podržanim kroz </w:t>
      </w:r>
      <w:r w:rsidRPr="0099756E">
        <w:rPr>
          <w:rFonts w:ascii="Open Sans" w:hAnsi="Open Sans" w:cs="Open Sans"/>
          <w:b/>
          <w:bCs/>
          <w:sz w:val="22"/>
          <w:szCs w:val="22"/>
          <w:lang w:val="sr-Latn-RS"/>
        </w:rPr>
        <w:t>Plan rasta za Zapadni Balkan</w:t>
      </w:r>
      <w:r w:rsidR="00A045D7" w:rsidRPr="0099756E">
        <w:rPr>
          <w:rFonts w:ascii="Open Sans" w:hAnsi="Open Sans" w:cs="Open Sans"/>
          <w:b/>
          <w:bCs/>
          <w:sz w:val="22"/>
          <w:szCs w:val="22"/>
          <w:lang w:val="sr-Latn-RS"/>
        </w:rPr>
        <w:t>.</w:t>
      </w:r>
    </w:p>
    <w:p w14:paraId="431BED98" w14:textId="66177208" w:rsidR="00A045D7" w:rsidRPr="0099756E" w:rsidRDefault="00A045D7" w:rsidP="00A70847">
      <w:pPr>
        <w:pStyle w:val="NormalWeb"/>
        <w:jc w:val="both"/>
        <w:rPr>
          <w:rFonts w:ascii="Open Sans" w:hAnsi="Open Sans" w:cs="Open Sans"/>
          <w:sz w:val="22"/>
          <w:szCs w:val="22"/>
          <w:lang w:val="sr-Latn-RS"/>
        </w:rPr>
      </w:pPr>
      <w:r w:rsidRPr="0099756E">
        <w:rPr>
          <w:rFonts w:ascii="Open Sans" w:hAnsi="Open Sans" w:cs="Open Sans"/>
          <w:sz w:val="22"/>
          <w:szCs w:val="22"/>
          <w:lang w:val="sr-Latn-RS"/>
        </w:rPr>
        <w:t xml:space="preserve">Odabrani tematski prioritet i predložene aktivnosti moraju se odnositi na najmanje jedan od </w:t>
      </w:r>
      <w:r w:rsidR="000A74F3" w:rsidRPr="0099756E">
        <w:rPr>
          <w:rFonts w:ascii="Open Sans" w:hAnsi="Open Sans" w:cs="Open Sans"/>
          <w:sz w:val="22"/>
          <w:szCs w:val="22"/>
          <w:lang w:val="sr-Latn-RS"/>
        </w:rPr>
        <w:t>niže</w:t>
      </w:r>
      <w:r w:rsidRPr="0099756E">
        <w:rPr>
          <w:rFonts w:ascii="Open Sans" w:hAnsi="Open Sans" w:cs="Open Sans"/>
          <w:sz w:val="22"/>
          <w:szCs w:val="22"/>
          <w:lang w:val="sr-Latn-RS"/>
        </w:rPr>
        <w:t xml:space="preserve"> navedenih tematskih prioriteta, koji odgovaraju</w:t>
      </w:r>
      <w:r w:rsidR="00E06844" w:rsidRPr="0099756E">
        <w:rPr>
          <w:rFonts w:ascii="Open Sans" w:hAnsi="Open Sans" w:cs="Open Sans"/>
          <w:sz w:val="22"/>
          <w:szCs w:val="22"/>
          <w:lang w:val="sr-Latn-RS"/>
        </w:rPr>
        <w:t xml:space="preserve"> sadržaju iz</w:t>
      </w:r>
      <w:r w:rsidRPr="0099756E">
        <w:rPr>
          <w:rFonts w:ascii="Open Sans" w:hAnsi="Open Sans" w:cs="Open Sans"/>
          <w:sz w:val="22"/>
          <w:szCs w:val="22"/>
          <w:lang w:val="sr-Latn-RS"/>
        </w:rPr>
        <w:t xml:space="preserve"> četiri stuba Plana rasta za Zapadni Balkan. Ukoliko projekat obuhvata više tematskih prioriteta, podnosioci prijava moraju jasno pokazati suštinsku povezanost između njih i osigurati da obim projekta ostane koherentan i fokusiran.</w:t>
      </w:r>
    </w:p>
    <w:p w14:paraId="4A375C08" w14:textId="3DE0B614" w:rsidR="00D36A19" w:rsidRPr="0099756E" w:rsidRDefault="0012462C" w:rsidP="0012462C">
      <w:pPr>
        <w:pStyle w:val="Heading2"/>
        <w:rPr>
          <w:rFonts w:eastAsia="Open Sans"/>
          <w:lang w:val="sr-Latn-RS"/>
        </w:rPr>
      </w:pPr>
      <w:bookmarkStart w:id="14" w:name="_Toc224206219"/>
      <w:r w:rsidRPr="0099756E">
        <w:rPr>
          <w:rFonts w:eastAsia="Open Sans"/>
          <w:lang w:val="sr-Latn-RS"/>
        </w:rPr>
        <w:t>I</w:t>
      </w:r>
      <w:r w:rsidR="00D36A19" w:rsidRPr="0099756E">
        <w:rPr>
          <w:rFonts w:eastAsia="Open Sans"/>
          <w:lang w:val="sr-Latn-RS"/>
        </w:rPr>
        <w:t>. Integracija sa jedinstvenim tržištem EU</w:t>
      </w:r>
      <w:bookmarkEnd w:id="14"/>
    </w:p>
    <w:p w14:paraId="5068C6C9" w14:textId="45D81C24" w:rsidR="00D36A19" w:rsidRPr="0099756E" w:rsidRDefault="00D36A19" w:rsidP="00CB1A96">
      <w:pPr>
        <w:pStyle w:val="NormalWeb"/>
        <w:jc w:val="both"/>
        <w:rPr>
          <w:rFonts w:ascii="Open Sans" w:hAnsi="Open Sans" w:cs="Open Sans"/>
          <w:sz w:val="22"/>
          <w:szCs w:val="22"/>
          <w:lang w:val="sr-Latn-RS"/>
        </w:rPr>
      </w:pPr>
      <w:r w:rsidRPr="0099756E">
        <w:rPr>
          <w:rFonts w:ascii="Open Sans" w:hAnsi="Open Sans" w:cs="Open Sans"/>
          <w:sz w:val="22"/>
          <w:szCs w:val="22"/>
          <w:lang w:val="sr-Latn-RS"/>
        </w:rPr>
        <w:t xml:space="preserve">Projekti u okviru ovog </w:t>
      </w:r>
      <w:r w:rsidR="0039443F" w:rsidRPr="0099756E">
        <w:rPr>
          <w:rFonts w:ascii="Open Sans" w:hAnsi="Open Sans" w:cs="Open Sans"/>
          <w:sz w:val="22"/>
          <w:szCs w:val="22"/>
          <w:lang w:val="sr-Latn-RS"/>
        </w:rPr>
        <w:t xml:space="preserve">tematskog </w:t>
      </w:r>
      <w:r w:rsidRPr="0099756E">
        <w:rPr>
          <w:rFonts w:ascii="Open Sans" w:hAnsi="Open Sans" w:cs="Open Sans"/>
          <w:sz w:val="22"/>
          <w:szCs w:val="22"/>
          <w:lang w:val="sr-Latn-RS"/>
        </w:rPr>
        <w:t xml:space="preserve">prioriteta treba da se fokusiraju na teme integracije Zapadnog Balkana u jedinstveno tržište EU, uz usklađivanje sa pravilima i standardima Evropske unije. </w:t>
      </w:r>
      <w:r w:rsidR="0039443F" w:rsidRPr="0099756E">
        <w:rPr>
          <w:rFonts w:ascii="Open Sans" w:hAnsi="Open Sans" w:cs="Open Sans"/>
          <w:sz w:val="22"/>
          <w:szCs w:val="22"/>
          <w:lang w:val="sr-Latn-RS"/>
        </w:rPr>
        <w:t xml:space="preserve">Pored postojećih obaveza iz Plana rasta za Zapadni Balkan, projekti se podstiču da predlože konkretna i primenjiva rešenja usmerena na unapređenje </w:t>
      </w:r>
      <w:r w:rsidRPr="0099756E">
        <w:rPr>
          <w:rFonts w:ascii="Open Sans" w:hAnsi="Open Sans" w:cs="Open Sans"/>
          <w:sz w:val="22"/>
          <w:szCs w:val="22"/>
          <w:lang w:val="sr-Latn-RS"/>
        </w:rPr>
        <w:t>spremnosti za integraciju u jedinstveno tržište, efikasnije korišćenje postojećih instrumenata EU ili identifikovanje izvodljivih pilot-pristupa usklađenih sa pravnom tekovinom EU.</w:t>
      </w:r>
    </w:p>
    <w:p w14:paraId="5E9EFADD" w14:textId="7343AEAF" w:rsidR="00D36A19" w:rsidRPr="0099756E" w:rsidRDefault="0012462C" w:rsidP="0012462C">
      <w:pPr>
        <w:pStyle w:val="Heading2"/>
        <w:rPr>
          <w:rFonts w:eastAsia="Open Sans"/>
          <w:lang w:val="sr-Latn-RS"/>
        </w:rPr>
      </w:pPr>
      <w:bookmarkStart w:id="15" w:name="_Toc224206220"/>
      <w:r w:rsidRPr="0099756E">
        <w:rPr>
          <w:rFonts w:eastAsia="Open Sans"/>
          <w:lang w:val="sr-Latn-RS"/>
        </w:rPr>
        <w:t>II</w:t>
      </w:r>
      <w:r w:rsidR="00D36A19" w:rsidRPr="0099756E">
        <w:rPr>
          <w:rFonts w:eastAsia="Open Sans"/>
          <w:lang w:val="sr-Latn-RS"/>
        </w:rPr>
        <w:t>. Regionalna integracija kroz Zajedničko regionalno tržište (</w:t>
      </w:r>
      <w:r w:rsidR="00EC0D5C" w:rsidRPr="0099756E">
        <w:rPr>
          <w:rFonts w:eastAsia="Open Sans"/>
          <w:lang w:val="sr-Latn-RS"/>
        </w:rPr>
        <w:t>Common Regional Market</w:t>
      </w:r>
      <w:r w:rsidR="00D36A19" w:rsidRPr="0099756E">
        <w:rPr>
          <w:rFonts w:eastAsia="Open Sans"/>
          <w:lang w:val="sr-Latn-RS"/>
        </w:rPr>
        <w:t>)</w:t>
      </w:r>
      <w:bookmarkEnd w:id="15"/>
    </w:p>
    <w:p w14:paraId="7E9CAC69" w14:textId="020CFF20" w:rsidR="00D36A19" w:rsidRPr="0099756E" w:rsidRDefault="00D36A19" w:rsidP="00CB1A96">
      <w:pPr>
        <w:pStyle w:val="NormalWeb"/>
        <w:jc w:val="both"/>
        <w:rPr>
          <w:rFonts w:ascii="Open Sans" w:hAnsi="Open Sans" w:cs="Open Sans"/>
          <w:sz w:val="22"/>
          <w:szCs w:val="22"/>
          <w:lang w:val="sr-Latn-RS"/>
        </w:rPr>
      </w:pPr>
      <w:r w:rsidRPr="0099756E">
        <w:rPr>
          <w:rFonts w:ascii="Open Sans" w:hAnsi="Open Sans" w:cs="Open Sans"/>
          <w:sz w:val="22"/>
          <w:szCs w:val="22"/>
          <w:lang w:val="sr-Latn-RS"/>
        </w:rPr>
        <w:t xml:space="preserve">Projekti u okviru ovog </w:t>
      </w:r>
      <w:r w:rsidR="0039443F" w:rsidRPr="0099756E">
        <w:rPr>
          <w:rFonts w:ascii="Open Sans" w:hAnsi="Open Sans" w:cs="Open Sans"/>
          <w:sz w:val="22"/>
          <w:szCs w:val="22"/>
          <w:lang w:val="sr-Latn-RS"/>
        </w:rPr>
        <w:t xml:space="preserve">tematskog </w:t>
      </w:r>
      <w:r w:rsidRPr="0099756E">
        <w:rPr>
          <w:rFonts w:ascii="Open Sans" w:hAnsi="Open Sans" w:cs="Open Sans"/>
          <w:sz w:val="22"/>
          <w:szCs w:val="22"/>
          <w:lang w:val="sr-Latn-RS"/>
        </w:rPr>
        <w:t>prioriteta treba da budu usmereni na reforme koje doprinose sprovođenju</w:t>
      </w:r>
      <w:r w:rsidR="00EC0D5C" w:rsidRPr="0099756E">
        <w:rPr>
          <w:rFonts w:ascii="Open Sans" w:hAnsi="Open Sans" w:cs="Open Sans"/>
          <w:sz w:val="22"/>
          <w:szCs w:val="22"/>
          <w:lang w:val="sr-Latn-RS"/>
        </w:rPr>
        <w:t xml:space="preserve"> okvira</w:t>
      </w:r>
      <w:r w:rsidRPr="0099756E">
        <w:rPr>
          <w:rFonts w:ascii="Open Sans" w:hAnsi="Open Sans" w:cs="Open Sans"/>
          <w:sz w:val="22"/>
          <w:szCs w:val="22"/>
          <w:lang w:val="sr-Latn-RS"/>
        </w:rPr>
        <w:t xml:space="preserve"> Zajedničkog regionalnog tržišta. Podnosioci prijava mogu analizirati sprovođenje na nacionalnom nivou obaveza koje se odnose na šest ključnih oblasti </w:t>
      </w:r>
      <w:r w:rsidR="00EC0D5C" w:rsidRPr="0099756E">
        <w:rPr>
          <w:rFonts w:ascii="Open Sans" w:hAnsi="Open Sans" w:cs="Open Sans"/>
          <w:sz w:val="22"/>
          <w:szCs w:val="22"/>
          <w:lang w:val="sr-Latn-RS"/>
        </w:rPr>
        <w:t>Zajedničkog regionalnog tržišta</w:t>
      </w:r>
      <w:r w:rsidRPr="0099756E">
        <w:rPr>
          <w:rFonts w:ascii="Open Sans" w:hAnsi="Open Sans" w:cs="Open Sans"/>
          <w:sz w:val="22"/>
          <w:szCs w:val="22"/>
          <w:lang w:val="sr-Latn-RS"/>
        </w:rPr>
        <w:t xml:space="preserve">. Projekti treba da se fokusiraju na jasno definisane obaveze ili očekivane rezultate, a mogu obuhvatiti i procenu nedostataka u implementaciji, izazova u koordinaciji, političkih blokada, kao i doprinosa </w:t>
      </w:r>
      <w:r w:rsidR="00EC0D5C" w:rsidRPr="0099756E">
        <w:rPr>
          <w:rFonts w:ascii="Open Sans" w:hAnsi="Open Sans" w:cs="Open Sans"/>
          <w:sz w:val="22"/>
          <w:szCs w:val="22"/>
          <w:lang w:val="sr-Latn-RS"/>
        </w:rPr>
        <w:t>Zajedničkog regionalnog tržišta</w:t>
      </w:r>
      <w:r w:rsidRPr="0099756E">
        <w:rPr>
          <w:rFonts w:ascii="Open Sans" w:hAnsi="Open Sans" w:cs="Open Sans"/>
          <w:sz w:val="22"/>
          <w:szCs w:val="22"/>
          <w:lang w:val="sr-Latn-RS"/>
        </w:rPr>
        <w:t xml:space="preserve"> </w:t>
      </w:r>
      <w:r w:rsidR="00EC0D5C" w:rsidRPr="0099756E">
        <w:rPr>
          <w:rFonts w:ascii="Open Sans" w:hAnsi="Open Sans" w:cs="Open Sans"/>
          <w:sz w:val="22"/>
          <w:szCs w:val="22"/>
          <w:lang w:val="sr-Latn-RS"/>
        </w:rPr>
        <w:t>u kontekstu reformi za</w:t>
      </w:r>
      <w:r w:rsidRPr="0099756E">
        <w:rPr>
          <w:rFonts w:ascii="Open Sans" w:hAnsi="Open Sans" w:cs="Open Sans"/>
          <w:sz w:val="22"/>
          <w:szCs w:val="22"/>
          <w:lang w:val="sr-Latn-RS"/>
        </w:rPr>
        <w:t xml:space="preserve"> ekonomsk</w:t>
      </w:r>
      <w:r w:rsidR="00EC0D5C" w:rsidRPr="0099756E">
        <w:rPr>
          <w:rFonts w:ascii="Open Sans" w:hAnsi="Open Sans" w:cs="Open Sans"/>
          <w:sz w:val="22"/>
          <w:szCs w:val="22"/>
          <w:lang w:val="sr-Latn-RS"/>
        </w:rPr>
        <w:t xml:space="preserve">u </w:t>
      </w:r>
      <w:r w:rsidRPr="0099756E">
        <w:rPr>
          <w:rFonts w:ascii="Open Sans" w:hAnsi="Open Sans" w:cs="Open Sans"/>
          <w:sz w:val="22"/>
          <w:szCs w:val="22"/>
          <w:lang w:val="sr-Latn-RS"/>
        </w:rPr>
        <w:t>konvergencij</w:t>
      </w:r>
      <w:r w:rsidR="00EC0D5C" w:rsidRPr="0099756E">
        <w:rPr>
          <w:rFonts w:ascii="Open Sans" w:hAnsi="Open Sans" w:cs="Open Sans"/>
          <w:sz w:val="22"/>
          <w:szCs w:val="22"/>
          <w:lang w:val="sr-Latn-RS"/>
        </w:rPr>
        <w:t>u</w:t>
      </w:r>
      <w:r w:rsidRPr="0099756E">
        <w:rPr>
          <w:rFonts w:ascii="Open Sans" w:hAnsi="Open Sans" w:cs="Open Sans"/>
          <w:sz w:val="22"/>
          <w:szCs w:val="22"/>
          <w:lang w:val="sr-Latn-RS"/>
        </w:rPr>
        <w:t xml:space="preserve"> i evropsk</w:t>
      </w:r>
      <w:r w:rsidR="00EC0D5C" w:rsidRPr="0099756E">
        <w:rPr>
          <w:rFonts w:ascii="Open Sans" w:hAnsi="Open Sans" w:cs="Open Sans"/>
          <w:sz w:val="22"/>
          <w:szCs w:val="22"/>
          <w:lang w:val="sr-Latn-RS"/>
        </w:rPr>
        <w:t>e</w:t>
      </w:r>
      <w:r w:rsidRPr="0099756E">
        <w:rPr>
          <w:rFonts w:ascii="Open Sans" w:hAnsi="Open Sans" w:cs="Open Sans"/>
          <w:sz w:val="22"/>
          <w:szCs w:val="22"/>
          <w:lang w:val="sr-Latn-RS"/>
        </w:rPr>
        <w:t xml:space="preserve"> integracij</w:t>
      </w:r>
      <w:r w:rsidR="00EC0D5C" w:rsidRPr="0099756E">
        <w:rPr>
          <w:rFonts w:ascii="Open Sans" w:hAnsi="Open Sans" w:cs="Open Sans"/>
          <w:sz w:val="22"/>
          <w:szCs w:val="22"/>
          <w:lang w:val="sr-Latn-RS"/>
        </w:rPr>
        <w:t>e</w:t>
      </w:r>
      <w:r w:rsidRPr="0099756E">
        <w:rPr>
          <w:rFonts w:ascii="Open Sans" w:hAnsi="Open Sans" w:cs="Open Sans"/>
          <w:sz w:val="22"/>
          <w:szCs w:val="22"/>
          <w:lang w:val="sr-Latn-RS"/>
        </w:rPr>
        <w:t>.</w:t>
      </w:r>
    </w:p>
    <w:p w14:paraId="5B8F4409" w14:textId="4CB2EEA2" w:rsidR="00D36A19" w:rsidRPr="0099756E" w:rsidRDefault="0012462C" w:rsidP="0012462C">
      <w:pPr>
        <w:pStyle w:val="Heading2"/>
        <w:rPr>
          <w:rFonts w:eastAsia="Open Sans"/>
          <w:lang w:val="sr-Latn-RS"/>
        </w:rPr>
      </w:pPr>
      <w:bookmarkStart w:id="16" w:name="_Toc224206221"/>
      <w:r w:rsidRPr="0099756E">
        <w:rPr>
          <w:rFonts w:eastAsia="Open Sans"/>
          <w:lang w:val="sr-Latn-RS"/>
        </w:rPr>
        <w:lastRenderedPageBreak/>
        <w:t>III</w:t>
      </w:r>
      <w:r w:rsidR="00D36A19" w:rsidRPr="0099756E">
        <w:rPr>
          <w:rFonts w:eastAsia="Open Sans"/>
          <w:lang w:val="sr-Latn-RS"/>
        </w:rPr>
        <w:t>. Prioritetne oblasti reformskih agendi</w:t>
      </w:r>
      <w:bookmarkEnd w:id="16"/>
    </w:p>
    <w:p w14:paraId="2231EBE8" w14:textId="4B7930F2" w:rsidR="00D36A19" w:rsidRPr="0099756E" w:rsidRDefault="00D36A19" w:rsidP="00CB1A96">
      <w:pPr>
        <w:pStyle w:val="NormalWeb"/>
        <w:jc w:val="both"/>
        <w:rPr>
          <w:rFonts w:ascii="Open Sans" w:hAnsi="Open Sans" w:cs="Open Sans"/>
          <w:sz w:val="22"/>
          <w:szCs w:val="22"/>
          <w:lang w:val="sr-Latn-RS"/>
        </w:rPr>
      </w:pPr>
      <w:r w:rsidRPr="0099756E">
        <w:rPr>
          <w:rFonts w:ascii="Open Sans" w:hAnsi="Open Sans" w:cs="Open Sans"/>
          <w:sz w:val="22"/>
          <w:szCs w:val="22"/>
          <w:lang w:val="sr-Latn-RS"/>
        </w:rPr>
        <w:t xml:space="preserve">Projekti u okviru ovog </w:t>
      </w:r>
      <w:r w:rsidR="0039443F" w:rsidRPr="0099756E">
        <w:rPr>
          <w:rFonts w:ascii="Open Sans" w:hAnsi="Open Sans" w:cs="Open Sans"/>
          <w:sz w:val="22"/>
          <w:szCs w:val="22"/>
          <w:lang w:val="sr-Latn-RS"/>
        </w:rPr>
        <w:t xml:space="preserve">tematskog </w:t>
      </w:r>
      <w:r w:rsidRPr="0099756E">
        <w:rPr>
          <w:rFonts w:ascii="Open Sans" w:hAnsi="Open Sans" w:cs="Open Sans"/>
          <w:sz w:val="22"/>
          <w:szCs w:val="22"/>
          <w:lang w:val="sr-Latn-RS"/>
        </w:rPr>
        <w:t>prioriteta treba da se fokusiraju na sprovođenje reformi definisanih u nacionalnim reformskim agendama. Dok vodeći projekat „</w:t>
      </w:r>
      <w:r w:rsidR="00C23597" w:rsidRPr="0099756E">
        <w:rPr>
          <w:rFonts w:ascii="Open Sans" w:hAnsi="Open Sans" w:cs="Open Sans"/>
          <w:sz w:val="22"/>
          <w:szCs w:val="22"/>
          <w:lang w:val="sr-Latn-RS"/>
        </w:rPr>
        <w:t>Praćenje reformi i rasta Zapadnog Balkana</w:t>
      </w:r>
      <w:r w:rsidRPr="0099756E">
        <w:rPr>
          <w:rFonts w:ascii="Open Sans" w:hAnsi="Open Sans" w:cs="Open Sans"/>
          <w:sz w:val="22"/>
          <w:szCs w:val="22"/>
          <w:lang w:val="sr-Latn-RS"/>
        </w:rPr>
        <w:t xml:space="preserve">“ prati zvanično ispunjavanje ključnih </w:t>
      </w:r>
      <w:r w:rsidR="00CB1A96" w:rsidRPr="0099756E">
        <w:rPr>
          <w:rFonts w:ascii="Open Sans" w:hAnsi="Open Sans" w:cs="Open Sans"/>
          <w:sz w:val="22"/>
          <w:szCs w:val="22"/>
          <w:lang w:val="sr-Latn-RS"/>
        </w:rPr>
        <w:t>mjrila</w:t>
      </w:r>
      <w:r w:rsidRPr="0099756E">
        <w:rPr>
          <w:rFonts w:ascii="Open Sans" w:hAnsi="Open Sans" w:cs="Open Sans"/>
          <w:sz w:val="22"/>
          <w:szCs w:val="22"/>
          <w:lang w:val="sr-Latn-RS"/>
        </w:rPr>
        <w:t xml:space="preserve"> (</w:t>
      </w:r>
      <w:r w:rsidR="00C23597" w:rsidRPr="0099756E">
        <w:rPr>
          <w:rFonts w:ascii="Open Sans" w:hAnsi="Open Sans" w:cs="Open Sans"/>
          <w:sz w:val="22"/>
          <w:szCs w:val="22"/>
          <w:lang w:val="sr-Latn-RS"/>
        </w:rPr>
        <w:t>vidi</w:t>
      </w:r>
      <w:r w:rsidRPr="0099756E">
        <w:rPr>
          <w:rFonts w:ascii="Open Sans" w:hAnsi="Open Sans" w:cs="Open Sans"/>
          <w:sz w:val="22"/>
          <w:szCs w:val="22"/>
          <w:lang w:val="sr-Latn-RS"/>
        </w:rPr>
        <w:t xml:space="preserve">: </w:t>
      </w:r>
      <w:hyperlink r:id="rId16" w:history="1">
        <w:r w:rsidR="00C23597" w:rsidRPr="0099756E">
          <w:rPr>
            <w:rStyle w:val="Hyperlink"/>
            <w:rFonts w:ascii="Open Sans" w:eastAsiaTheme="majorEastAsia" w:hAnsi="Open Sans" w:cs="Open Sans"/>
            <w:sz w:val="22"/>
            <w:szCs w:val="22"/>
            <w:lang w:val="sr-Latn-RS"/>
          </w:rPr>
          <w:t>Predlog metodologije za merenje napretka reformskih agendi u zemljama Zapadnog Balkana</w:t>
        </w:r>
        <w:r w:rsidRPr="0099756E">
          <w:rPr>
            <w:rStyle w:val="Hyperlink"/>
            <w:rFonts w:ascii="Open Sans" w:hAnsi="Open Sans" w:cs="Open Sans"/>
            <w:sz w:val="22"/>
            <w:szCs w:val="22"/>
            <w:lang w:val="sr-Latn-RS"/>
          </w:rPr>
          <w:t>)</w:t>
        </w:r>
      </w:hyperlink>
      <w:r w:rsidRPr="0099756E">
        <w:rPr>
          <w:rFonts w:ascii="Open Sans" w:hAnsi="Open Sans" w:cs="Open Sans"/>
          <w:sz w:val="22"/>
          <w:szCs w:val="22"/>
          <w:lang w:val="sr-Latn-RS"/>
        </w:rPr>
        <w:t>, ovaj Javni poziv podstiče podnosioce prijava da ponude drugačije i/ili komplementarne perspektive.</w:t>
      </w:r>
    </w:p>
    <w:p w14:paraId="7033E690" w14:textId="027CA420" w:rsidR="00D36A19" w:rsidRPr="0099756E" w:rsidRDefault="00D36A19" w:rsidP="00CB1A96">
      <w:pPr>
        <w:pStyle w:val="NormalWeb"/>
        <w:jc w:val="both"/>
        <w:rPr>
          <w:rFonts w:ascii="Open Sans" w:hAnsi="Open Sans" w:cs="Open Sans"/>
          <w:sz w:val="22"/>
          <w:szCs w:val="22"/>
          <w:lang w:val="sr-Latn-RS"/>
        </w:rPr>
      </w:pPr>
      <w:r w:rsidRPr="0099756E">
        <w:rPr>
          <w:rFonts w:ascii="Open Sans" w:hAnsi="Open Sans" w:cs="Open Sans"/>
          <w:sz w:val="22"/>
          <w:szCs w:val="22"/>
          <w:lang w:val="sr-Latn-RS"/>
        </w:rPr>
        <w:t xml:space="preserve">Predložene aktivnosti ne smiju predstavljati direktno ponavljanje aktivnosti praćenja koje sprovodi vodeći projekat. Umesto toga, treba da </w:t>
      </w:r>
      <w:r w:rsidR="0039443F" w:rsidRPr="0099756E">
        <w:rPr>
          <w:rFonts w:ascii="Open Sans" w:hAnsi="Open Sans" w:cs="Open Sans"/>
          <w:sz w:val="22"/>
          <w:szCs w:val="22"/>
          <w:lang w:val="sr-Latn-RS"/>
        </w:rPr>
        <w:t>pruže</w:t>
      </w:r>
      <w:r w:rsidRPr="0099756E">
        <w:rPr>
          <w:rFonts w:ascii="Open Sans" w:hAnsi="Open Sans" w:cs="Open Sans"/>
          <w:sz w:val="22"/>
          <w:szCs w:val="22"/>
          <w:lang w:val="sr-Latn-RS"/>
        </w:rPr>
        <w:t xml:space="preserve"> </w:t>
      </w:r>
      <w:r w:rsidRPr="0099756E">
        <w:rPr>
          <w:rFonts w:ascii="Open Sans" w:hAnsi="Open Sans" w:cs="Open Sans"/>
          <w:b/>
          <w:bCs/>
          <w:sz w:val="22"/>
          <w:szCs w:val="22"/>
          <w:lang w:val="sr-Latn-RS"/>
        </w:rPr>
        <w:t>dodatnu vriednost</w:t>
      </w:r>
      <w:r w:rsidRPr="0099756E">
        <w:rPr>
          <w:rFonts w:ascii="Open Sans" w:hAnsi="Open Sans" w:cs="Open Sans"/>
          <w:sz w:val="22"/>
          <w:szCs w:val="22"/>
          <w:lang w:val="sr-Latn-RS"/>
        </w:rPr>
        <w:t xml:space="preserve"> kroz analizu reformi iz drugačijeg ugla (npr. lokalni uticaj, percepcija građana ili izazovi u određenim sektorima).</w:t>
      </w:r>
    </w:p>
    <w:p w14:paraId="122126DD" w14:textId="02B119C6" w:rsidR="00D36A19" w:rsidRPr="0099756E" w:rsidRDefault="00D36A19" w:rsidP="00CB1A96">
      <w:pPr>
        <w:pStyle w:val="NormalWeb"/>
        <w:jc w:val="both"/>
        <w:rPr>
          <w:rFonts w:ascii="Open Sans" w:hAnsi="Open Sans" w:cs="Open Sans"/>
          <w:sz w:val="22"/>
          <w:szCs w:val="22"/>
          <w:lang w:val="sr-Latn-RS"/>
        </w:rPr>
      </w:pPr>
      <w:r w:rsidRPr="0099756E">
        <w:rPr>
          <w:rFonts w:ascii="Open Sans" w:hAnsi="Open Sans" w:cs="Open Sans"/>
          <w:sz w:val="22"/>
          <w:szCs w:val="22"/>
          <w:lang w:val="sr-Latn-RS"/>
        </w:rPr>
        <w:t xml:space="preserve">Podnosioci prijava se ohrabruju da razmotre sledeće </w:t>
      </w:r>
      <w:r w:rsidRPr="0099756E">
        <w:rPr>
          <w:rFonts w:ascii="Open Sans" w:hAnsi="Open Sans" w:cs="Open Sans"/>
          <w:b/>
          <w:bCs/>
          <w:sz w:val="22"/>
          <w:szCs w:val="22"/>
          <w:lang w:val="sr-Latn-RS"/>
        </w:rPr>
        <w:t>prioritetne oblasti</w:t>
      </w:r>
      <w:r w:rsidRPr="0099756E">
        <w:rPr>
          <w:rFonts w:ascii="Open Sans" w:hAnsi="Open Sans" w:cs="Open Sans"/>
          <w:sz w:val="22"/>
          <w:szCs w:val="22"/>
          <w:lang w:val="sr-Latn-RS"/>
        </w:rPr>
        <w:t>, uz napomenu da prihvatljivost pojedinih pod</w:t>
      </w:r>
      <w:r w:rsidR="00CB1A96" w:rsidRPr="0099756E">
        <w:rPr>
          <w:rFonts w:ascii="Open Sans" w:hAnsi="Open Sans" w:cs="Open Sans"/>
          <w:sz w:val="22"/>
          <w:szCs w:val="22"/>
          <w:lang w:val="sr-Latn-RS"/>
        </w:rPr>
        <w:t>-</w:t>
      </w:r>
      <w:r w:rsidRPr="0099756E">
        <w:rPr>
          <w:rFonts w:ascii="Open Sans" w:hAnsi="Open Sans" w:cs="Open Sans"/>
          <w:sz w:val="22"/>
          <w:szCs w:val="22"/>
          <w:lang w:val="sr-Latn-RS"/>
        </w:rPr>
        <w:t>tema zavisi od njihov</w:t>
      </w:r>
      <w:r w:rsidR="00CB1A96" w:rsidRPr="0099756E">
        <w:rPr>
          <w:rFonts w:ascii="Open Sans" w:hAnsi="Open Sans" w:cs="Open Sans"/>
          <w:sz w:val="22"/>
          <w:szCs w:val="22"/>
          <w:lang w:val="sr-Latn-RS"/>
        </w:rPr>
        <w:t>e</w:t>
      </w:r>
      <w:r w:rsidRPr="0099756E">
        <w:rPr>
          <w:rFonts w:ascii="Open Sans" w:hAnsi="Open Sans" w:cs="Open Sans"/>
          <w:sz w:val="22"/>
          <w:szCs w:val="22"/>
          <w:lang w:val="sr-Latn-RS"/>
        </w:rPr>
        <w:t xml:space="preserve"> </w:t>
      </w:r>
      <w:r w:rsidR="00CB1A96" w:rsidRPr="0099756E">
        <w:rPr>
          <w:rFonts w:ascii="Open Sans" w:hAnsi="Open Sans" w:cs="Open Sans"/>
          <w:sz w:val="22"/>
          <w:szCs w:val="22"/>
          <w:lang w:val="sr-Latn-RS"/>
        </w:rPr>
        <w:t>zastupljenosti</w:t>
      </w:r>
      <w:r w:rsidRPr="0099756E">
        <w:rPr>
          <w:rFonts w:ascii="Open Sans" w:hAnsi="Open Sans" w:cs="Open Sans"/>
          <w:sz w:val="22"/>
          <w:szCs w:val="22"/>
          <w:lang w:val="sr-Latn-RS"/>
        </w:rPr>
        <w:t xml:space="preserve"> u odgovarajuć</w:t>
      </w:r>
      <w:r w:rsidR="00CB1A96" w:rsidRPr="0099756E">
        <w:rPr>
          <w:rFonts w:ascii="Open Sans" w:hAnsi="Open Sans" w:cs="Open Sans"/>
          <w:sz w:val="22"/>
          <w:szCs w:val="22"/>
          <w:lang w:val="sr-Latn-RS"/>
        </w:rPr>
        <w:t>im</w:t>
      </w:r>
      <w:r w:rsidRPr="0099756E">
        <w:rPr>
          <w:rFonts w:ascii="Open Sans" w:hAnsi="Open Sans" w:cs="Open Sans"/>
          <w:sz w:val="22"/>
          <w:szCs w:val="22"/>
          <w:lang w:val="sr-Latn-RS"/>
        </w:rPr>
        <w:t xml:space="preserve"> nacionaln</w:t>
      </w:r>
      <w:r w:rsidR="00CB1A96" w:rsidRPr="0099756E">
        <w:rPr>
          <w:rFonts w:ascii="Open Sans" w:hAnsi="Open Sans" w:cs="Open Sans"/>
          <w:sz w:val="22"/>
          <w:szCs w:val="22"/>
          <w:lang w:val="sr-Latn-RS"/>
        </w:rPr>
        <w:t>im</w:t>
      </w:r>
      <w:r w:rsidRPr="0099756E">
        <w:rPr>
          <w:rFonts w:ascii="Open Sans" w:hAnsi="Open Sans" w:cs="Open Sans"/>
          <w:sz w:val="22"/>
          <w:szCs w:val="22"/>
          <w:lang w:val="sr-Latn-RS"/>
        </w:rPr>
        <w:t xml:space="preserve"> reformsk</w:t>
      </w:r>
      <w:r w:rsidR="00CB1A96" w:rsidRPr="0099756E">
        <w:rPr>
          <w:rFonts w:ascii="Open Sans" w:hAnsi="Open Sans" w:cs="Open Sans"/>
          <w:sz w:val="22"/>
          <w:szCs w:val="22"/>
          <w:lang w:val="sr-Latn-RS"/>
        </w:rPr>
        <w:t>im</w:t>
      </w:r>
      <w:r w:rsidRPr="0099756E">
        <w:rPr>
          <w:rFonts w:ascii="Open Sans" w:hAnsi="Open Sans" w:cs="Open Sans"/>
          <w:sz w:val="22"/>
          <w:szCs w:val="22"/>
          <w:lang w:val="sr-Latn-RS"/>
        </w:rPr>
        <w:t xml:space="preserve"> agend</w:t>
      </w:r>
      <w:r w:rsidR="00CB1A96" w:rsidRPr="0099756E">
        <w:rPr>
          <w:rFonts w:ascii="Open Sans" w:hAnsi="Open Sans" w:cs="Open Sans"/>
          <w:sz w:val="22"/>
          <w:szCs w:val="22"/>
          <w:lang w:val="sr-Latn-RS"/>
        </w:rPr>
        <w:t>ama</w:t>
      </w:r>
      <w:r w:rsidRPr="0099756E">
        <w:rPr>
          <w:rFonts w:ascii="Open Sans" w:hAnsi="Open Sans" w:cs="Open Sans"/>
          <w:sz w:val="22"/>
          <w:szCs w:val="22"/>
          <w:lang w:val="sr-Latn-RS"/>
        </w:rPr>
        <w:t>:</w:t>
      </w:r>
    </w:p>
    <w:p w14:paraId="1CDCAC34" w14:textId="77777777" w:rsidR="00D36A19" w:rsidRPr="0099756E" w:rsidRDefault="00D36A19" w:rsidP="00CB1A96">
      <w:pPr>
        <w:pStyle w:val="NormalWeb"/>
        <w:numPr>
          <w:ilvl w:val="0"/>
          <w:numId w:val="24"/>
        </w:numPr>
        <w:jc w:val="both"/>
        <w:rPr>
          <w:rFonts w:ascii="Open Sans" w:hAnsi="Open Sans" w:cs="Open Sans"/>
          <w:sz w:val="22"/>
          <w:szCs w:val="22"/>
          <w:lang w:val="sr-Latn-RS"/>
        </w:rPr>
      </w:pPr>
      <w:r w:rsidRPr="0099756E">
        <w:rPr>
          <w:rStyle w:val="Strong"/>
          <w:rFonts w:ascii="Open Sans" w:eastAsiaTheme="majorEastAsia" w:hAnsi="Open Sans" w:cs="Open Sans"/>
          <w:sz w:val="22"/>
          <w:szCs w:val="22"/>
          <w:lang w:val="sr-Latn-RS"/>
        </w:rPr>
        <w:t>Razvoj ljudskog kapitala;</w:t>
      </w:r>
    </w:p>
    <w:p w14:paraId="58C6F80B" w14:textId="337AAF07" w:rsidR="00D36A19" w:rsidRPr="0099756E" w:rsidRDefault="00D36A19" w:rsidP="00CB1A96">
      <w:pPr>
        <w:pStyle w:val="NormalWeb"/>
        <w:numPr>
          <w:ilvl w:val="0"/>
          <w:numId w:val="24"/>
        </w:numPr>
        <w:jc w:val="both"/>
        <w:rPr>
          <w:rFonts w:ascii="Open Sans" w:hAnsi="Open Sans" w:cs="Open Sans"/>
          <w:sz w:val="22"/>
          <w:szCs w:val="22"/>
          <w:lang w:val="sr-Latn-RS"/>
        </w:rPr>
      </w:pPr>
      <w:r w:rsidRPr="0099756E">
        <w:rPr>
          <w:rStyle w:val="Strong"/>
          <w:rFonts w:ascii="Open Sans" w:eastAsiaTheme="majorEastAsia" w:hAnsi="Open Sans" w:cs="Open Sans"/>
          <w:sz w:val="22"/>
          <w:szCs w:val="22"/>
          <w:lang w:val="sr-Latn-RS"/>
        </w:rPr>
        <w:t>Poslovn</w:t>
      </w:r>
      <w:r w:rsidR="00254859" w:rsidRPr="0099756E">
        <w:rPr>
          <w:rStyle w:val="Strong"/>
          <w:rFonts w:ascii="Open Sans" w:eastAsiaTheme="majorEastAsia" w:hAnsi="Open Sans" w:cs="Open Sans"/>
          <w:sz w:val="22"/>
          <w:szCs w:val="22"/>
          <w:lang w:val="sr-Latn-RS"/>
        </w:rPr>
        <w:t xml:space="preserve">o okruženje </w:t>
      </w:r>
      <w:r w:rsidRPr="0099756E">
        <w:rPr>
          <w:rStyle w:val="Strong"/>
          <w:rFonts w:ascii="Open Sans" w:eastAsiaTheme="majorEastAsia" w:hAnsi="Open Sans" w:cs="Open Sans"/>
          <w:sz w:val="22"/>
          <w:szCs w:val="22"/>
          <w:lang w:val="sr-Latn-RS"/>
        </w:rPr>
        <w:t>i razvoj privatnog sektora;</w:t>
      </w:r>
    </w:p>
    <w:p w14:paraId="64269DD4" w14:textId="77777777" w:rsidR="00D36A19" w:rsidRPr="0099756E" w:rsidRDefault="00D36A19" w:rsidP="00CB1A96">
      <w:pPr>
        <w:pStyle w:val="NormalWeb"/>
        <w:numPr>
          <w:ilvl w:val="0"/>
          <w:numId w:val="24"/>
        </w:numPr>
        <w:jc w:val="both"/>
        <w:rPr>
          <w:rFonts w:ascii="Open Sans" w:hAnsi="Open Sans" w:cs="Open Sans"/>
          <w:sz w:val="22"/>
          <w:szCs w:val="22"/>
          <w:lang w:val="sr-Latn-RS"/>
        </w:rPr>
      </w:pPr>
      <w:r w:rsidRPr="0099756E">
        <w:rPr>
          <w:rStyle w:val="Strong"/>
          <w:rFonts w:ascii="Open Sans" w:eastAsiaTheme="majorEastAsia" w:hAnsi="Open Sans" w:cs="Open Sans"/>
          <w:sz w:val="22"/>
          <w:szCs w:val="22"/>
          <w:lang w:val="sr-Latn-RS"/>
        </w:rPr>
        <w:t>Zelena i energetska tranzicija;</w:t>
      </w:r>
    </w:p>
    <w:p w14:paraId="3881B412" w14:textId="77777777" w:rsidR="00D36A19" w:rsidRPr="0099756E" w:rsidRDefault="00D36A19" w:rsidP="00CB1A96">
      <w:pPr>
        <w:pStyle w:val="NormalWeb"/>
        <w:numPr>
          <w:ilvl w:val="0"/>
          <w:numId w:val="24"/>
        </w:numPr>
        <w:jc w:val="both"/>
        <w:rPr>
          <w:rFonts w:ascii="Open Sans" w:hAnsi="Open Sans" w:cs="Open Sans"/>
          <w:sz w:val="22"/>
          <w:szCs w:val="22"/>
          <w:lang w:val="sr-Latn-RS"/>
        </w:rPr>
      </w:pPr>
      <w:r w:rsidRPr="0099756E">
        <w:rPr>
          <w:rStyle w:val="Strong"/>
          <w:rFonts w:ascii="Open Sans" w:eastAsiaTheme="majorEastAsia" w:hAnsi="Open Sans" w:cs="Open Sans"/>
          <w:sz w:val="22"/>
          <w:szCs w:val="22"/>
          <w:lang w:val="sr-Latn-RS"/>
        </w:rPr>
        <w:t>Digitalna transformacija;</w:t>
      </w:r>
    </w:p>
    <w:p w14:paraId="62E5D926" w14:textId="77777777" w:rsidR="00D36A19" w:rsidRPr="0099756E" w:rsidRDefault="00D36A19" w:rsidP="00CB1A96">
      <w:pPr>
        <w:pStyle w:val="NormalWeb"/>
        <w:numPr>
          <w:ilvl w:val="0"/>
          <w:numId w:val="24"/>
        </w:numPr>
        <w:jc w:val="both"/>
        <w:rPr>
          <w:rFonts w:ascii="Open Sans" w:hAnsi="Open Sans" w:cs="Open Sans"/>
          <w:sz w:val="22"/>
          <w:szCs w:val="22"/>
          <w:lang w:val="sr-Latn-RS"/>
        </w:rPr>
      </w:pPr>
      <w:r w:rsidRPr="0099756E">
        <w:rPr>
          <w:rStyle w:val="Strong"/>
          <w:rFonts w:ascii="Open Sans" w:eastAsiaTheme="majorEastAsia" w:hAnsi="Open Sans" w:cs="Open Sans"/>
          <w:sz w:val="22"/>
          <w:szCs w:val="22"/>
          <w:lang w:val="sr-Latn-RS"/>
        </w:rPr>
        <w:t>Vladavina prava i osnovna prava:</w:t>
      </w:r>
    </w:p>
    <w:p w14:paraId="26C87301" w14:textId="77777777" w:rsidR="00D36A19" w:rsidRPr="0099756E" w:rsidRDefault="00D36A19" w:rsidP="00CB1A96">
      <w:pPr>
        <w:pStyle w:val="NormalWeb"/>
        <w:numPr>
          <w:ilvl w:val="1"/>
          <w:numId w:val="24"/>
        </w:numPr>
        <w:jc w:val="both"/>
        <w:rPr>
          <w:rFonts w:ascii="Open Sans" w:hAnsi="Open Sans" w:cs="Open Sans"/>
          <w:sz w:val="22"/>
          <w:szCs w:val="22"/>
          <w:lang w:val="sr-Latn-RS"/>
        </w:rPr>
      </w:pPr>
      <w:r w:rsidRPr="0099756E">
        <w:rPr>
          <w:rStyle w:val="Strong"/>
          <w:rFonts w:ascii="Open Sans" w:eastAsiaTheme="majorEastAsia" w:hAnsi="Open Sans" w:cs="Open Sans"/>
          <w:b w:val="0"/>
          <w:bCs w:val="0"/>
          <w:i/>
          <w:iCs/>
          <w:sz w:val="22"/>
          <w:szCs w:val="22"/>
          <w:lang w:val="sr-Latn-RS"/>
        </w:rPr>
        <w:t>Reforme u pravosuđu, borba protiv korupcije i institucionalna efikasnost:</w:t>
      </w:r>
      <w:r w:rsidRPr="0099756E">
        <w:rPr>
          <w:rFonts w:ascii="Open Sans" w:hAnsi="Open Sans" w:cs="Open Sans"/>
          <w:b/>
          <w:bCs/>
          <w:i/>
          <w:iCs/>
          <w:sz w:val="22"/>
          <w:szCs w:val="22"/>
          <w:lang w:val="sr-Latn-RS"/>
        </w:rPr>
        <w:t xml:space="preserve"> </w:t>
      </w:r>
      <w:r w:rsidRPr="0099756E">
        <w:rPr>
          <w:rFonts w:ascii="Open Sans" w:hAnsi="Open Sans" w:cs="Open Sans"/>
          <w:sz w:val="22"/>
          <w:szCs w:val="22"/>
          <w:lang w:val="sr-Latn-RS"/>
        </w:rPr>
        <w:t>relevantno za podnosioce prijava iz svih zemalja;</w:t>
      </w:r>
    </w:p>
    <w:p w14:paraId="72F0ABED" w14:textId="77777777" w:rsidR="00D36A19" w:rsidRPr="0099756E" w:rsidRDefault="00D36A19" w:rsidP="00CB1A96">
      <w:pPr>
        <w:pStyle w:val="NormalWeb"/>
        <w:numPr>
          <w:ilvl w:val="1"/>
          <w:numId w:val="24"/>
        </w:numPr>
        <w:jc w:val="both"/>
        <w:rPr>
          <w:rFonts w:ascii="Open Sans" w:hAnsi="Open Sans" w:cs="Open Sans"/>
          <w:sz w:val="22"/>
          <w:szCs w:val="22"/>
          <w:lang w:val="sr-Latn-RS"/>
        </w:rPr>
      </w:pPr>
      <w:r w:rsidRPr="0099756E">
        <w:rPr>
          <w:rStyle w:val="Strong"/>
          <w:rFonts w:ascii="Open Sans" w:eastAsiaTheme="majorEastAsia" w:hAnsi="Open Sans" w:cs="Open Sans"/>
          <w:b w:val="0"/>
          <w:bCs w:val="0"/>
          <w:i/>
          <w:iCs/>
          <w:sz w:val="22"/>
          <w:szCs w:val="22"/>
          <w:lang w:val="sr-Latn-RS"/>
        </w:rPr>
        <w:t>Vizna politika:</w:t>
      </w:r>
      <w:r w:rsidRPr="0099756E">
        <w:rPr>
          <w:rFonts w:ascii="Open Sans" w:hAnsi="Open Sans" w:cs="Open Sans"/>
          <w:sz w:val="22"/>
          <w:szCs w:val="22"/>
          <w:lang w:val="sr-Latn-RS"/>
        </w:rPr>
        <w:t xml:space="preserve"> relevantno za podnosioce prijava iz Srbije, Crne Gore i Bosne i Hercegovine;</w:t>
      </w:r>
    </w:p>
    <w:p w14:paraId="160096A4" w14:textId="77777777" w:rsidR="00D36A19" w:rsidRPr="0099756E" w:rsidRDefault="00D36A19" w:rsidP="00CB1A96">
      <w:pPr>
        <w:pStyle w:val="NormalWeb"/>
        <w:numPr>
          <w:ilvl w:val="1"/>
          <w:numId w:val="24"/>
        </w:numPr>
        <w:jc w:val="both"/>
        <w:rPr>
          <w:rFonts w:ascii="Open Sans" w:hAnsi="Open Sans" w:cs="Open Sans"/>
          <w:sz w:val="22"/>
          <w:szCs w:val="22"/>
          <w:lang w:val="sr-Latn-RS"/>
        </w:rPr>
      </w:pPr>
      <w:r w:rsidRPr="0099756E">
        <w:rPr>
          <w:rStyle w:val="Strong"/>
          <w:rFonts w:ascii="Open Sans" w:eastAsiaTheme="majorEastAsia" w:hAnsi="Open Sans" w:cs="Open Sans"/>
          <w:b w:val="0"/>
          <w:bCs w:val="0"/>
          <w:i/>
          <w:iCs/>
          <w:sz w:val="22"/>
          <w:szCs w:val="22"/>
          <w:lang w:val="sr-Latn-RS"/>
        </w:rPr>
        <w:t>Osnovna prava:</w:t>
      </w:r>
      <w:r w:rsidRPr="0099756E">
        <w:rPr>
          <w:rFonts w:ascii="Open Sans" w:hAnsi="Open Sans" w:cs="Open Sans"/>
          <w:sz w:val="22"/>
          <w:szCs w:val="22"/>
          <w:lang w:val="sr-Latn-RS"/>
        </w:rPr>
        <w:t xml:space="preserve"> relevantno za podnosioce prijava iz Srbije, Crne Gore, Albanije i Kosova;</w:t>
      </w:r>
    </w:p>
    <w:p w14:paraId="2F9FC880" w14:textId="77777777" w:rsidR="00D36A19" w:rsidRPr="0099756E" w:rsidRDefault="00D36A19" w:rsidP="00CB1A96">
      <w:pPr>
        <w:pStyle w:val="NormalWeb"/>
        <w:numPr>
          <w:ilvl w:val="1"/>
          <w:numId w:val="24"/>
        </w:numPr>
        <w:jc w:val="both"/>
        <w:rPr>
          <w:rFonts w:ascii="Open Sans" w:hAnsi="Open Sans" w:cs="Open Sans"/>
          <w:sz w:val="22"/>
          <w:szCs w:val="22"/>
          <w:lang w:val="sr-Latn-RS"/>
        </w:rPr>
      </w:pPr>
      <w:r w:rsidRPr="0099756E">
        <w:rPr>
          <w:rStyle w:val="Strong"/>
          <w:rFonts w:ascii="Open Sans" w:eastAsiaTheme="majorEastAsia" w:hAnsi="Open Sans" w:cs="Open Sans"/>
          <w:b w:val="0"/>
          <w:bCs w:val="0"/>
          <w:i/>
          <w:iCs/>
          <w:sz w:val="22"/>
          <w:szCs w:val="22"/>
          <w:lang w:val="sr-Latn-RS"/>
        </w:rPr>
        <w:t>Demokratija i izbori:</w:t>
      </w:r>
      <w:r w:rsidRPr="0099756E">
        <w:rPr>
          <w:rFonts w:ascii="Open Sans" w:hAnsi="Open Sans" w:cs="Open Sans"/>
          <w:sz w:val="22"/>
          <w:szCs w:val="22"/>
          <w:lang w:val="sr-Latn-RS"/>
        </w:rPr>
        <w:t xml:space="preserve"> relevantno za podnosioce prijava iz Srbije, Crne Gore i Kosova.</w:t>
      </w:r>
    </w:p>
    <w:p w14:paraId="4ADAA1D6" w14:textId="224B7EE7" w:rsidR="00D36A19" w:rsidRPr="0099756E" w:rsidRDefault="00D36A19" w:rsidP="00CB1A96">
      <w:pPr>
        <w:pStyle w:val="NormalWeb"/>
        <w:numPr>
          <w:ilvl w:val="0"/>
          <w:numId w:val="24"/>
        </w:numPr>
        <w:jc w:val="both"/>
        <w:rPr>
          <w:rFonts w:ascii="Open Sans" w:hAnsi="Open Sans" w:cs="Open Sans"/>
          <w:sz w:val="22"/>
          <w:szCs w:val="22"/>
          <w:lang w:val="sr-Latn-RS"/>
        </w:rPr>
      </w:pPr>
      <w:r w:rsidRPr="0099756E">
        <w:rPr>
          <w:rStyle w:val="Strong"/>
          <w:rFonts w:ascii="Open Sans" w:eastAsiaTheme="majorEastAsia" w:hAnsi="Open Sans" w:cs="Open Sans"/>
          <w:sz w:val="22"/>
          <w:szCs w:val="22"/>
          <w:lang w:val="sr-Latn-RS"/>
        </w:rPr>
        <w:t>Dobro upravljanje i upravljanje javnim finansijama:</w:t>
      </w:r>
      <w:r w:rsidRPr="0099756E">
        <w:rPr>
          <w:rFonts w:ascii="Open Sans" w:hAnsi="Open Sans" w:cs="Open Sans"/>
          <w:sz w:val="22"/>
          <w:szCs w:val="22"/>
          <w:lang w:val="sr-Latn-RS"/>
        </w:rPr>
        <w:t xml:space="preserve"> relevantno samo za podnosioce prijava iz Kosova i Sjeverne Makedonije.</w:t>
      </w:r>
    </w:p>
    <w:p w14:paraId="407F6E33" w14:textId="6CF7C9A2" w:rsidR="00D36A19" w:rsidRPr="0099756E" w:rsidRDefault="0012462C" w:rsidP="0012462C">
      <w:pPr>
        <w:pStyle w:val="Heading2"/>
        <w:rPr>
          <w:rFonts w:eastAsia="Open Sans"/>
          <w:lang w:val="sr-Latn-RS"/>
        </w:rPr>
      </w:pPr>
      <w:bookmarkStart w:id="17" w:name="_Toc224206222"/>
      <w:r w:rsidRPr="0099756E">
        <w:rPr>
          <w:rFonts w:eastAsia="Open Sans"/>
          <w:lang w:val="sr-Latn-RS"/>
        </w:rPr>
        <w:t>IV</w:t>
      </w:r>
      <w:r w:rsidR="00D36A19" w:rsidRPr="0099756E">
        <w:rPr>
          <w:rFonts w:eastAsia="Open Sans"/>
          <w:lang w:val="sr-Latn-RS"/>
        </w:rPr>
        <w:t>. Sprovođenje Instrumenta za reforme i rast</w:t>
      </w:r>
      <w:bookmarkEnd w:id="17"/>
    </w:p>
    <w:p w14:paraId="48DFB0A9" w14:textId="1CBAC9ED" w:rsidR="00D36A19" w:rsidRPr="0099756E" w:rsidRDefault="00D36A19" w:rsidP="00CB1A96">
      <w:pPr>
        <w:pStyle w:val="NormalWeb"/>
        <w:jc w:val="both"/>
        <w:rPr>
          <w:rFonts w:ascii="Open Sans" w:hAnsi="Open Sans" w:cs="Open Sans"/>
          <w:sz w:val="22"/>
          <w:szCs w:val="22"/>
          <w:lang w:val="sr-Latn-RS"/>
        </w:rPr>
      </w:pPr>
      <w:r w:rsidRPr="0099756E">
        <w:rPr>
          <w:rFonts w:ascii="Open Sans" w:hAnsi="Open Sans" w:cs="Open Sans"/>
          <w:sz w:val="22"/>
          <w:szCs w:val="22"/>
          <w:lang w:val="sr-Latn-RS"/>
        </w:rPr>
        <w:t xml:space="preserve">Projekti u okviru ovog </w:t>
      </w:r>
      <w:r w:rsidR="0039443F" w:rsidRPr="0099756E">
        <w:rPr>
          <w:rFonts w:ascii="Open Sans" w:hAnsi="Open Sans" w:cs="Open Sans"/>
          <w:sz w:val="22"/>
          <w:szCs w:val="22"/>
          <w:lang w:val="sr-Latn-RS"/>
        </w:rPr>
        <w:t xml:space="preserve">tematskog </w:t>
      </w:r>
      <w:r w:rsidRPr="0099756E">
        <w:rPr>
          <w:rFonts w:ascii="Open Sans" w:hAnsi="Open Sans" w:cs="Open Sans"/>
          <w:sz w:val="22"/>
          <w:szCs w:val="22"/>
          <w:lang w:val="sr-Latn-RS"/>
        </w:rPr>
        <w:t xml:space="preserve">prioriteta treba da se fokusiraju na Instrument za reforme i rast kao instrument javne politike i finansiranja u okviru Plana rasta za Zapadni Balkan. </w:t>
      </w:r>
      <w:r w:rsidR="00254859" w:rsidRPr="0099756E">
        <w:rPr>
          <w:rFonts w:ascii="Open Sans" w:hAnsi="Open Sans" w:cs="Open Sans"/>
          <w:sz w:val="22"/>
          <w:szCs w:val="22"/>
          <w:lang w:val="sr-Latn-RS"/>
        </w:rPr>
        <w:t>Predlozi</w:t>
      </w:r>
      <w:r w:rsidRPr="0099756E">
        <w:rPr>
          <w:rFonts w:ascii="Open Sans" w:hAnsi="Open Sans" w:cs="Open Sans"/>
          <w:sz w:val="22"/>
          <w:szCs w:val="22"/>
          <w:lang w:val="sr-Latn-RS"/>
        </w:rPr>
        <w:t xml:space="preserve"> mogu analizirati mehanizme uslovljavanja povezane sa isplatama sredstava, adekvatnost i obim finansijske podrške u odnosu na ciljeve reformi, kao i rokove, strukturu podsticaja i modalitete sprovođenja. </w:t>
      </w:r>
      <w:r w:rsidR="00CB1A96" w:rsidRPr="0099756E">
        <w:rPr>
          <w:rFonts w:ascii="Open Sans" w:hAnsi="Open Sans" w:cs="Open Sans"/>
          <w:sz w:val="22"/>
          <w:szCs w:val="22"/>
          <w:lang w:val="sr-Latn-RS"/>
        </w:rPr>
        <w:t>Predlozi</w:t>
      </w:r>
      <w:r w:rsidR="00A45248" w:rsidRPr="0099756E">
        <w:rPr>
          <w:rFonts w:ascii="Open Sans" w:hAnsi="Open Sans" w:cs="Open Sans"/>
          <w:sz w:val="22"/>
          <w:szCs w:val="22"/>
          <w:lang w:val="sr-Latn-RS"/>
        </w:rPr>
        <w:t xml:space="preserve"> </w:t>
      </w:r>
      <w:r w:rsidRPr="0099756E">
        <w:rPr>
          <w:rFonts w:ascii="Open Sans" w:hAnsi="Open Sans" w:cs="Open Sans"/>
          <w:sz w:val="22"/>
          <w:szCs w:val="22"/>
          <w:lang w:val="sr-Latn-RS"/>
        </w:rPr>
        <w:t>mo</w:t>
      </w:r>
      <w:r w:rsidR="00CB1A96" w:rsidRPr="0099756E">
        <w:rPr>
          <w:rFonts w:ascii="Open Sans" w:hAnsi="Open Sans" w:cs="Open Sans"/>
          <w:sz w:val="22"/>
          <w:szCs w:val="22"/>
          <w:lang w:val="sr-Latn-RS"/>
        </w:rPr>
        <w:t>gu</w:t>
      </w:r>
      <w:r w:rsidRPr="0099756E">
        <w:rPr>
          <w:rFonts w:ascii="Open Sans" w:hAnsi="Open Sans" w:cs="Open Sans"/>
          <w:sz w:val="22"/>
          <w:szCs w:val="22"/>
          <w:lang w:val="sr-Latn-RS"/>
        </w:rPr>
        <w:t xml:space="preserve"> uključivati i analizu koordinacije sa drugim instrumentima EU, izazove </w:t>
      </w:r>
      <w:r w:rsidRPr="0099756E">
        <w:rPr>
          <w:rFonts w:ascii="Open Sans" w:hAnsi="Open Sans" w:cs="Open Sans"/>
          <w:sz w:val="22"/>
          <w:szCs w:val="22"/>
          <w:lang w:val="sr-Latn-RS"/>
        </w:rPr>
        <w:lastRenderedPageBreak/>
        <w:t>u vezi sa pripremom projekata, kao i ukupnu usklađenost, transparentnost i upravljanje finansiranjem u okviru ovog instrumenta.</w:t>
      </w:r>
    </w:p>
    <w:p w14:paraId="48892DB8" w14:textId="77777777" w:rsidR="00D36A19" w:rsidRPr="0099756E" w:rsidRDefault="00D36A19" w:rsidP="0012462C">
      <w:pPr>
        <w:pStyle w:val="Heading2"/>
        <w:rPr>
          <w:rFonts w:eastAsia="Open Sans"/>
          <w:lang w:val="sr-Latn-RS"/>
        </w:rPr>
      </w:pPr>
      <w:bookmarkStart w:id="18" w:name="_Toc224206223"/>
      <w:r w:rsidRPr="0099756E">
        <w:rPr>
          <w:rFonts w:eastAsia="Open Sans"/>
          <w:lang w:val="sr-Latn-RS"/>
        </w:rPr>
        <w:t>Horizontalni aspekti</w:t>
      </w:r>
      <w:bookmarkEnd w:id="18"/>
    </w:p>
    <w:p w14:paraId="51ABBC04" w14:textId="66887BF1" w:rsidR="00D36A19" w:rsidRPr="0099756E" w:rsidRDefault="00D36A19" w:rsidP="00CB1A96">
      <w:pPr>
        <w:pStyle w:val="NormalWeb"/>
        <w:jc w:val="both"/>
        <w:rPr>
          <w:rFonts w:ascii="Open Sans" w:hAnsi="Open Sans" w:cs="Open Sans"/>
          <w:sz w:val="22"/>
          <w:szCs w:val="22"/>
          <w:lang w:val="sr-Latn-RS"/>
        </w:rPr>
      </w:pPr>
      <w:r w:rsidRPr="0099756E">
        <w:rPr>
          <w:rFonts w:ascii="Open Sans" w:hAnsi="Open Sans" w:cs="Open Sans"/>
          <w:sz w:val="22"/>
          <w:szCs w:val="22"/>
          <w:lang w:val="sr-Latn-RS"/>
        </w:rPr>
        <w:t>U okviru svih tematskih prioriteta, projekti s</w:t>
      </w:r>
      <w:r w:rsidR="00A45248" w:rsidRPr="0099756E">
        <w:rPr>
          <w:rFonts w:ascii="Open Sans" w:hAnsi="Open Sans" w:cs="Open Sans"/>
          <w:sz w:val="22"/>
          <w:szCs w:val="22"/>
          <w:lang w:val="sr-Latn-RS"/>
        </w:rPr>
        <w:t xml:space="preserve">u pozvani </w:t>
      </w:r>
      <w:r w:rsidRPr="0099756E">
        <w:rPr>
          <w:rFonts w:ascii="Open Sans" w:hAnsi="Open Sans" w:cs="Open Sans"/>
          <w:sz w:val="22"/>
          <w:szCs w:val="22"/>
          <w:lang w:val="sr-Latn-RS"/>
        </w:rPr>
        <w:t>da:</w:t>
      </w:r>
    </w:p>
    <w:p w14:paraId="4458CCEE" w14:textId="77777777" w:rsidR="00D36A19" w:rsidRPr="0099756E" w:rsidRDefault="00D36A19" w:rsidP="00CB1A96">
      <w:pPr>
        <w:pStyle w:val="NormalWeb"/>
        <w:numPr>
          <w:ilvl w:val="0"/>
          <w:numId w:val="25"/>
        </w:numPr>
        <w:jc w:val="both"/>
        <w:rPr>
          <w:rFonts w:ascii="Open Sans" w:hAnsi="Open Sans" w:cs="Open Sans"/>
          <w:sz w:val="22"/>
          <w:szCs w:val="22"/>
          <w:lang w:val="sr-Latn-RS"/>
        </w:rPr>
      </w:pPr>
      <w:r w:rsidRPr="0099756E">
        <w:rPr>
          <w:rStyle w:val="Strong"/>
          <w:rFonts w:ascii="Open Sans" w:eastAsiaTheme="majorEastAsia" w:hAnsi="Open Sans" w:cs="Open Sans"/>
          <w:b w:val="0"/>
          <w:bCs w:val="0"/>
          <w:i/>
          <w:iCs/>
          <w:sz w:val="22"/>
          <w:szCs w:val="22"/>
          <w:lang w:val="sr-Latn-RS"/>
        </w:rPr>
        <w:t>Kombinuju istraživanje i zagovaranje:</w:t>
      </w:r>
      <w:r w:rsidRPr="0099756E">
        <w:rPr>
          <w:rFonts w:ascii="Open Sans" w:hAnsi="Open Sans" w:cs="Open Sans"/>
          <w:sz w:val="22"/>
          <w:szCs w:val="22"/>
          <w:lang w:val="sr-Latn-RS"/>
        </w:rPr>
        <w:t xml:space="preserve"> osiguraju da su aktivnosti praćenja i analize direktno povezane sa dijalogom o javnim politikama i konkretnim zagovaračkim inicijativama;</w:t>
      </w:r>
    </w:p>
    <w:p w14:paraId="1DBA9A62" w14:textId="77777777" w:rsidR="00D36A19" w:rsidRPr="0099756E" w:rsidRDefault="00D36A19" w:rsidP="00CB1A96">
      <w:pPr>
        <w:pStyle w:val="NormalWeb"/>
        <w:numPr>
          <w:ilvl w:val="0"/>
          <w:numId w:val="25"/>
        </w:numPr>
        <w:jc w:val="both"/>
        <w:rPr>
          <w:rFonts w:ascii="Open Sans" w:hAnsi="Open Sans" w:cs="Open Sans"/>
          <w:sz w:val="22"/>
          <w:szCs w:val="22"/>
          <w:lang w:val="sr-Latn-RS"/>
        </w:rPr>
      </w:pPr>
      <w:r w:rsidRPr="0099756E">
        <w:rPr>
          <w:rStyle w:val="Strong"/>
          <w:rFonts w:ascii="Open Sans" w:eastAsiaTheme="majorEastAsia" w:hAnsi="Open Sans" w:cs="Open Sans"/>
          <w:b w:val="0"/>
          <w:bCs w:val="0"/>
          <w:i/>
          <w:iCs/>
          <w:sz w:val="22"/>
          <w:szCs w:val="22"/>
          <w:lang w:val="sr-Latn-RS"/>
        </w:rPr>
        <w:t>Uključe različite aktere:</w:t>
      </w:r>
      <w:r w:rsidRPr="0099756E">
        <w:rPr>
          <w:rFonts w:ascii="Open Sans" w:hAnsi="Open Sans" w:cs="Open Sans"/>
          <w:sz w:val="22"/>
          <w:szCs w:val="22"/>
          <w:lang w:val="sr-Latn-RS"/>
        </w:rPr>
        <w:t xml:space="preserve"> angažuju relevantne aktere izvan nevladinog sektora, poput socijalnih partnera, privrednih komora, akademske zajednice i medija, kako bi se povećao uticaj projekta;</w:t>
      </w:r>
    </w:p>
    <w:p w14:paraId="1AC165DD" w14:textId="598AE9C9" w:rsidR="00D36A19" w:rsidRPr="0099756E" w:rsidRDefault="00D36A19" w:rsidP="00CB1A96">
      <w:pPr>
        <w:pStyle w:val="NormalWeb"/>
        <w:numPr>
          <w:ilvl w:val="0"/>
          <w:numId w:val="25"/>
        </w:numPr>
        <w:jc w:val="both"/>
        <w:rPr>
          <w:rFonts w:ascii="Open Sans" w:hAnsi="Open Sans" w:cs="Open Sans"/>
          <w:sz w:val="22"/>
          <w:szCs w:val="22"/>
          <w:lang w:val="sr-Latn-RS"/>
        </w:rPr>
      </w:pPr>
      <w:r w:rsidRPr="0099756E">
        <w:rPr>
          <w:rStyle w:val="Strong"/>
          <w:rFonts w:ascii="Open Sans" w:eastAsiaTheme="majorEastAsia" w:hAnsi="Open Sans" w:cs="Open Sans"/>
          <w:b w:val="0"/>
          <w:bCs w:val="0"/>
          <w:i/>
          <w:iCs/>
          <w:sz w:val="22"/>
          <w:szCs w:val="22"/>
          <w:lang w:val="sr-Latn-RS"/>
        </w:rPr>
        <w:t>Uključe rodnu i omladinsku perspektivu:</w:t>
      </w:r>
      <w:r w:rsidRPr="0099756E">
        <w:rPr>
          <w:rFonts w:ascii="Open Sans" w:hAnsi="Open Sans" w:cs="Open Sans"/>
          <w:sz w:val="22"/>
          <w:szCs w:val="22"/>
          <w:lang w:val="sr-Latn-RS"/>
        </w:rPr>
        <w:t xml:space="preserve"> uzmu u obzir specifične potrebe i uticaje reformi na žene i mlade u okviru </w:t>
      </w:r>
      <w:r w:rsidR="00CB1A96" w:rsidRPr="0099756E">
        <w:rPr>
          <w:rFonts w:ascii="Open Sans" w:hAnsi="Open Sans" w:cs="Open Sans"/>
          <w:sz w:val="22"/>
          <w:szCs w:val="22"/>
          <w:lang w:val="sr-Latn-RS"/>
        </w:rPr>
        <w:t>kreiranja koncepta</w:t>
      </w:r>
      <w:r w:rsidRPr="0099756E">
        <w:rPr>
          <w:rFonts w:ascii="Open Sans" w:hAnsi="Open Sans" w:cs="Open Sans"/>
          <w:sz w:val="22"/>
          <w:szCs w:val="22"/>
          <w:lang w:val="sr-Latn-RS"/>
        </w:rPr>
        <w:t xml:space="preserve"> projekta i njegovih nalaza;</w:t>
      </w:r>
    </w:p>
    <w:p w14:paraId="086D94F9" w14:textId="46D7A58E" w:rsidR="00D36A19" w:rsidRPr="0099756E" w:rsidRDefault="00D36A19" w:rsidP="009E52C0">
      <w:pPr>
        <w:pStyle w:val="NormalWeb"/>
        <w:numPr>
          <w:ilvl w:val="0"/>
          <w:numId w:val="25"/>
        </w:numPr>
        <w:jc w:val="both"/>
        <w:rPr>
          <w:rFonts w:ascii="Open Sans" w:hAnsi="Open Sans" w:cs="Open Sans"/>
          <w:sz w:val="22"/>
          <w:szCs w:val="22"/>
          <w:lang w:val="sr-Latn-RS"/>
        </w:rPr>
      </w:pPr>
      <w:r w:rsidRPr="0099756E">
        <w:rPr>
          <w:rStyle w:val="Strong"/>
          <w:rFonts w:ascii="Open Sans" w:eastAsiaTheme="majorEastAsia" w:hAnsi="Open Sans" w:cs="Open Sans"/>
          <w:b w:val="0"/>
          <w:bCs w:val="0"/>
          <w:i/>
          <w:iCs/>
          <w:sz w:val="22"/>
          <w:szCs w:val="22"/>
          <w:lang w:val="sr-Latn-RS"/>
        </w:rPr>
        <w:t>Doprinesu regionalnom učenju:</w:t>
      </w:r>
      <w:r w:rsidRPr="0099756E">
        <w:rPr>
          <w:rFonts w:ascii="Open Sans" w:hAnsi="Open Sans" w:cs="Open Sans"/>
          <w:sz w:val="22"/>
          <w:szCs w:val="22"/>
          <w:lang w:val="sr-Latn-RS"/>
        </w:rPr>
        <w:t xml:space="preserve"> dele naučene lekcije i dobre prakse kroz aktivno učešće na tematskim događajima organizovanim u okviru </w:t>
      </w:r>
      <w:r w:rsidR="00210CE6">
        <w:rPr>
          <w:rFonts w:ascii="Open Sans" w:hAnsi="Open Sans" w:cs="Open Sans"/>
          <w:sz w:val="22"/>
          <w:szCs w:val="22"/>
          <w:lang w:val="sr-Latn-RS"/>
        </w:rPr>
        <w:t>Programa</w:t>
      </w:r>
      <w:r w:rsidR="00A45248" w:rsidRPr="0099756E">
        <w:rPr>
          <w:rFonts w:ascii="Open Sans" w:hAnsi="Open Sans" w:cs="Open Sans"/>
          <w:sz w:val="22"/>
          <w:szCs w:val="22"/>
          <w:lang w:val="sr-Latn-RS"/>
        </w:rPr>
        <w:t xml:space="preserve"> malih grantova</w:t>
      </w:r>
      <w:r w:rsidRPr="0099756E">
        <w:rPr>
          <w:rFonts w:ascii="Open Sans" w:hAnsi="Open Sans" w:cs="Open Sans"/>
          <w:sz w:val="22"/>
          <w:szCs w:val="22"/>
          <w:lang w:val="sr-Latn-RS"/>
        </w:rPr>
        <w:t>;</w:t>
      </w:r>
    </w:p>
    <w:p w14:paraId="6EF8C515" w14:textId="67E3FB71" w:rsidR="00D36A19" w:rsidRPr="0099756E" w:rsidRDefault="00D36A19" w:rsidP="00CB1A96">
      <w:pPr>
        <w:pStyle w:val="NormalWeb"/>
        <w:numPr>
          <w:ilvl w:val="0"/>
          <w:numId w:val="25"/>
        </w:numPr>
        <w:jc w:val="both"/>
        <w:rPr>
          <w:rFonts w:ascii="Open Sans" w:hAnsi="Open Sans" w:cs="Open Sans"/>
          <w:sz w:val="22"/>
          <w:szCs w:val="22"/>
          <w:lang w:val="sr-Latn-RS"/>
        </w:rPr>
      </w:pPr>
      <w:r w:rsidRPr="0099756E">
        <w:rPr>
          <w:rStyle w:val="Strong"/>
          <w:rFonts w:ascii="Open Sans" w:eastAsiaTheme="majorEastAsia" w:hAnsi="Open Sans" w:cs="Open Sans"/>
          <w:b w:val="0"/>
          <w:bCs w:val="0"/>
          <w:i/>
          <w:iCs/>
          <w:sz w:val="22"/>
          <w:szCs w:val="22"/>
          <w:lang w:val="sr-Latn-RS"/>
        </w:rPr>
        <w:t>Podrže održivost</w:t>
      </w:r>
      <w:r w:rsidRPr="0099756E">
        <w:rPr>
          <w:rStyle w:val="Strong"/>
          <w:rFonts w:ascii="Open Sans" w:eastAsiaTheme="majorEastAsia" w:hAnsi="Open Sans" w:cs="Open Sans"/>
          <w:sz w:val="22"/>
          <w:szCs w:val="22"/>
          <w:lang w:val="sr-Latn-RS"/>
        </w:rPr>
        <w:t>:</w:t>
      </w:r>
      <w:r w:rsidRPr="0099756E">
        <w:rPr>
          <w:rFonts w:ascii="Open Sans" w:hAnsi="Open Sans" w:cs="Open Sans"/>
          <w:sz w:val="22"/>
          <w:szCs w:val="22"/>
          <w:lang w:val="sr-Latn-RS"/>
        </w:rPr>
        <w:t xml:space="preserve"> gde god je to moguće, usklade aktivnosti praćenja sa ciljevima „zelene i digitalne“ tranzicije kako bi se obezbedila dugoročna relevantnost.</w:t>
      </w:r>
    </w:p>
    <w:p w14:paraId="076EAA79" w14:textId="77777777" w:rsidR="008C3989" w:rsidRPr="0099756E" w:rsidRDefault="008C3989" w:rsidP="0012462C">
      <w:pPr>
        <w:pStyle w:val="Heading1"/>
        <w:spacing w:before="360" w:after="80"/>
        <w:rPr>
          <w:rFonts w:cs="Open Sans"/>
          <w:b w:val="0"/>
          <w:bCs/>
          <w:szCs w:val="28"/>
          <w:lang w:val="sr-Latn-RS"/>
        </w:rPr>
      </w:pPr>
      <w:bookmarkStart w:id="19" w:name="_Toc224206224"/>
      <w:r w:rsidRPr="0099756E">
        <w:rPr>
          <w:rFonts w:cs="Open Sans"/>
          <w:bCs/>
          <w:szCs w:val="28"/>
          <w:lang w:val="sr-Latn-RS"/>
        </w:rPr>
        <w:t>4. Prihvatljive projektne aktivnosti</w:t>
      </w:r>
      <w:bookmarkEnd w:id="19"/>
    </w:p>
    <w:p w14:paraId="3B8E8CA5" w14:textId="08A39022" w:rsidR="008C3989" w:rsidRPr="0099756E" w:rsidRDefault="00D8574E" w:rsidP="00CB1A96">
      <w:pPr>
        <w:pStyle w:val="NormalWeb"/>
        <w:jc w:val="both"/>
        <w:rPr>
          <w:rFonts w:ascii="Open Sans" w:hAnsi="Open Sans" w:cs="Open Sans"/>
          <w:sz w:val="22"/>
          <w:szCs w:val="22"/>
          <w:lang w:val="sr-Latn-RS"/>
        </w:rPr>
      </w:pPr>
      <w:r w:rsidRPr="0099756E">
        <w:rPr>
          <w:rFonts w:ascii="Open Sans" w:hAnsi="Open Sans" w:cs="Open Sans"/>
          <w:sz w:val="22"/>
          <w:szCs w:val="22"/>
          <w:lang w:val="sr-Latn-RS"/>
        </w:rPr>
        <w:t xml:space="preserve">U svrhu </w:t>
      </w:r>
      <w:r w:rsidR="009E52C0" w:rsidRPr="0099756E">
        <w:rPr>
          <w:rFonts w:ascii="Open Sans" w:hAnsi="Open Sans" w:cs="Open Sans"/>
          <w:sz w:val="22"/>
          <w:szCs w:val="22"/>
          <w:lang w:val="sr-Latn-RS"/>
        </w:rPr>
        <w:t>ostvarivanja</w:t>
      </w:r>
      <w:r w:rsidR="008C3989" w:rsidRPr="0099756E">
        <w:rPr>
          <w:rFonts w:ascii="Open Sans" w:hAnsi="Open Sans" w:cs="Open Sans"/>
          <w:sz w:val="22"/>
          <w:szCs w:val="22"/>
          <w:lang w:val="sr-Latn-RS"/>
        </w:rPr>
        <w:t xml:space="preserve"> ciljeva grant šeme „</w:t>
      </w:r>
      <w:r w:rsidR="006C477D" w:rsidRPr="0099756E">
        <w:rPr>
          <w:rFonts w:ascii="Open Sans" w:hAnsi="Open Sans" w:cs="Open Sans"/>
          <w:sz w:val="22"/>
          <w:szCs w:val="22"/>
          <w:lang w:val="sr-Latn-RS"/>
        </w:rPr>
        <w:t>Reforma za rast</w:t>
      </w:r>
      <w:r w:rsidR="008C3989" w:rsidRPr="0099756E">
        <w:rPr>
          <w:rFonts w:ascii="Open Sans" w:hAnsi="Open Sans" w:cs="Open Sans"/>
          <w:sz w:val="22"/>
          <w:szCs w:val="22"/>
          <w:lang w:val="sr-Latn-RS"/>
        </w:rPr>
        <w:t xml:space="preserve">“, podnosioci prijava se podstiču da predlože raznovrsne i </w:t>
      </w:r>
      <w:r w:rsidR="0039443F" w:rsidRPr="0099756E">
        <w:rPr>
          <w:rFonts w:ascii="Open Sans" w:hAnsi="Open Sans" w:cs="Open Sans"/>
          <w:sz w:val="22"/>
          <w:szCs w:val="22"/>
          <w:lang w:val="sr-Latn-RS"/>
        </w:rPr>
        <w:t>relevantne</w:t>
      </w:r>
      <w:r w:rsidR="008C3989" w:rsidRPr="0099756E">
        <w:rPr>
          <w:rFonts w:ascii="Open Sans" w:hAnsi="Open Sans" w:cs="Open Sans"/>
          <w:sz w:val="22"/>
          <w:szCs w:val="22"/>
          <w:lang w:val="sr-Latn-RS"/>
        </w:rPr>
        <w:t xml:space="preserve"> aktivnosti. Sledeća lista </w:t>
      </w:r>
      <w:r w:rsidR="006C477D" w:rsidRPr="0099756E">
        <w:rPr>
          <w:rFonts w:ascii="Open Sans" w:hAnsi="Open Sans" w:cs="Open Sans"/>
          <w:sz w:val="22"/>
          <w:szCs w:val="22"/>
          <w:lang w:val="sr-Latn-RS"/>
        </w:rPr>
        <w:t>primera</w:t>
      </w:r>
      <w:r w:rsidR="004D47A2" w:rsidRPr="0099756E">
        <w:rPr>
          <w:rFonts w:ascii="Open Sans" w:hAnsi="Open Sans" w:cs="Open Sans"/>
          <w:sz w:val="22"/>
          <w:szCs w:val="22"/>
          <w:lang w:val="sr-Latn-RS"/>
        </w:rPr>
        <w:t xml:space="preserve"> takvih aktivnosti</w:t>
      </w:r>
      <w:r w:rsidR="006C477D" w:rsidRPr="0099756E">
        <w:rPr>
          <w:rFonts w:ascii="Open Sans" w:hAnsi="Open Sans" w:cs="Open Sans"/>
          <w:sz w:val="22"/>
          <w:szCs w:val="22"/>
          <w:lang w:val="sr-Latn-RS"/>
        </w:rPr>
        <w:t xml:space="preserve"> </w:t>
      </w:r>
      <w:r w:rsidR="008C3989" w:rsidRPr="0099756E">
        <w:rPr>
          <w:rFonts w:ascii="Open Sans" w:hAnsi="Open Sans" w:cs="Open Sans"/>
          <w:sz w:val="22"/>
          <w:szCs w:val="22"/>
          <w:lang w:val="sr-Latn-RS"/>
        </w:rPr>
        <w:t>je ilustrativna i nije iscrpna.</w:t>
      </w:r>
    </w:p>
    <w:p w14:paraId="66B6619E" w14:textId="036B330A" w:rsidR="008C3989" w:rsidRPr="0099756E" w:rsidRDefault="0012462C" w:rsidP="0012462C">
      <w:pPr>
        <w:pStyle w:val="Heading2"/>
        <w:rPr>
          <w:lang w:val="sr-Latn-RS"/>
        </w:rPr>
      </w:pPr>
      <w:bookmarkStart w:id="20" w:name="_Toc224206225"/>
      <w:r w:rsidRPr="0099756E">
        <w:rPr>
          <w:lang w:val="sr-Latn-RS"/>
        </w:rPr>
        <w:t>I</w:t>
      </w:r>
      <w:r w:rsidR="008C3989" w:rsidRPr="0099756E">
        <w:rPr>
          <w:lang w:val="sr-Latn-RS"/>
        </w:rPr>
        <w:t>. Nezavisni nadzor i analiza zasnovana na dokazima</w:t>
      </w:r>
      <w:bookmarkEnd w:id="20"/>
    </w:p>
    <w:p w14:paraId="7DCBD5C4" w14:textId="0831FC2C" w:rsidR="008C3989" w:rsidRPr="0099756E" w:rsidRDefault="008C3989" w:rsidP="00CB1A96">
      <w:pPr>
        <w:pStyle w:val="NormalWeb"/>
        <w:numPr>
          <w:ilvl w:val="0"/>
          <w:numId w:val="26"/>
        </w:numPr>
        <w:jc w:val="both"/>
        <w:rPr>
          <w:rFonts w:ascii="Open Sans" w:hAnsi="Open Sans" w:cs="Open Sans"/>
          <w:sz w:val="22"/>
          <w:szCs w:val="22"/>
          <w:lang w:val="sr-Latn-RS"/>
        </w:rPr>
      </w:pPr>
      <w:r w:rsidRPr="0099756E">
        <w:rPr>
          <w:rStyle w:val="Strong"/>
          <w:rFonts w:ascii="Open Sans" w:eastAsiaTheme="majorEastAsia" w:hAnsi="Open Sans" w:cs="Open Sans"/>
          <w:sz w:val="22"/>
          <w:szCs w:val="22"/>
          <w:lang w:val="sr-Latn-RS"/>
        </w:rPr>
        <w:t>Nadzor i aktivnosti</w:t>
      </w:r>
      <w:r w:rsidR="00D8574E" w:rsidRPr="0099756E">
        <w:rPr>
          <w:rStyle w:val="Strong"/>
          <w:rFonts w:ascii="Open Sans" w:eastAsiaTheme="majorEastAsia" w:hAnsi="Open Sans" w:cs="Open Sans"/>
          <w:sz w:val="22"/>
          <w:szCs w:val="22"/>
          <w:lang w:val="sr-Latn-RS"/>
        </w:rPr>
        <w:t xml:space="preserve"> praćenja</w:t>
      </w:r>
      <w:r w:rsidRPr="0099756E">
        <w:rPr>
          <w:rStyle w:val="Strong"/>
          <w:rFonts w:ascii="Open Sans" w:eastAsiaTheme="majorEastAsia" w:hAnsi="Open Sans" w:cs="Open Sans"/>
          <w:sz w:val="22"/>
          <w:szCs w:val="22"/>
          <w:lang w:val="sr-Latn-RS"/>
        </w:rPr>
        <w:t>:</w:t>
      </w:r>
      <w:r w:rsidRPr="0099756E">
        <w:rPr>
          <w:rFonts w:ascii="Open Sans" w:hAnsi="Open Sans" w:cs="Open Sans"/>
          <w:sz w:val="22"/>
          <w:szCs w:val="22"/>
          <w:lang w:val="sr-Latn-RS"/>
        </w:rPr>
        <w:t xml:space="preserve"> Nezavisno praćenje učinka vlade u odnosu na ključn</w:t>
      </w:r>
      <w:r w:rsidR="001C5081" w:rsidRPr="0099756E">
        <w:rPr>
          <w:rFonts w:ascii="Open Sans" w:hAnsi="Open Sans" w:cs="Open Sans"/>
          <w:sz w:val="22"/>
          <w:szCs w:val="22"/>
          <w:lang w:val="sr-Latn-RS"/>
        </w:rPr>
        <w:t>e</w:t>
      </w:r>
      <w:r w:rsidRPr="0099756E">
        <w:rPr>
          <w:rFonts w:ascii="Open Sans" w:hAnsi="Open Sans" w:cs="Open Sans"/>
          <w:sz w:val="22"/>
          <w:szCs w:val="22"/>
          <w:lang w:val="sr-Latn-RS"/>
        </w:rPr>
        <w:t xml:space="preserve"> reformsk</w:t>
      </w:r>
      <w:r w:rsidR="001C5081" w:rsidRPr="0099756E">
        <w:rPr>
          <w:rFonts w:ascii="Open Sans" w:hAnsi="Open Sans" w:cs="Open Sans"/>
          <w:sz w:val="22"/>
          <w:szCs w:val="22"/>
          <w:lang w:val="sr-Latn-RS"/>
        </w:rPr>
        <w:t xml:space="preserve">e obaveze </w:t>
      </w:r>
      <w:r w:rsidRPr="0099756E">
        <w:rPr>
          <w:rFonts w:ascii="Open Sans" w:hAnsi="Open Sans" w:cs="Open Sans"/>
          <w:sz w:val="22"/>
          <w:szCs w:val="22"/>
          <w:lang w:val="sr-Latn-RS"/>
        </w:rPr>
        <w:t>i posebne uslove Plana rasta za Zapadni Balkan.</w:t>
      </w:r>
    </w:p>
    <w:p w14:paraId="7B716DBC" w14:textId="77777777" w:rsidR="00BE2F37" w:rsidRDefault="008C3989" w:rsidP="00CB1A96">
      <w:pPr>
        <w:pStyle w:val="NormalWeb"/>
        <w:numPr>
          <w:ilvl w:val="0"/>
          <w:numId w:val="26"/>
        </w:numPr>
        <w:jc w:val="both"/>
        <w:rPr>
          <w:rFonts w:ascii="Open Sans" w:hAnsi="Open Sans" w:cs="Open Sans"/>
          <w:sz w:val="22"/>
          <w:szCs w:val="22"/>
          <w:lang w:val="sr-Latn-RS"/>
        </w:rPr>
      </w:pPr>
      <w:r w:rsidRPr="00BE2F37">
        <w:rPr>
          <w:rStyle w:val="Strong"/>
          <w:rFonts w:ascii="Open Sans" w:eastAsiaTheme="majorEastAsia" w:hAnsi="Open Sans" w:cs="Open Sans"/>
          <w:sz w:val="22"/>
          <w:szCs w:val="22"/>
          <w:lang w:val="sr-Latn-RS"/>
        </w:rPr>
        <w:t>Alternativno izveštavanje (shadow reporting):</w:t>
      </w:r>
      <w:r w:rsidRPr="00BE2F37">
        <w:rPr>
          <w:rFonts w:ascii="Open Sans" w:hAnsi="Open Sans" w:cs="Open Sans"/>
          <w:sz w:val="22"/>
          <w:szCs w:val="22"/>
          <w:lang w:val="sr-Latn-RS"/>
        </w:rPr>
        <w:t xml:space="preserve"> </w:t>
      </w:r>
      <w:r w:rsidR="00BE2F37" w:rsidRPr="00BE2F37">
        <w:rPr>
          <w:rFonts w:ascii="Open Sans" w:hAnsi="Open Sans" w:cs="Open Sans"/>
          <w:sz w:val="22"/>
          <w:szCs w:val="22"/>
          <w:lang w:val="sr-Latn-RS"/>
        </w:rPr>
        <w:t>Objavljivanje nezavisnih izveštaja o praćenju i tzv. „shadow" izveštaja koji pružaju alternativnu procenu u odnosu na zvanične izveštaje.</w:t>
      </w:r>
    </w:p>
    <w:p w14:paraId="7192742E" w14:textId="498BB29E" w:rsidR="008C3989" w:rsidRPr="00BE2F37" w:rsidRDefault="008C3989" w:rsidP="00CB1A96">
      <w:pPr>
        <w:pStyle w:val="NormalWeb"/>
        <w:numPr>
          <w:ilvl w:val="0"/>
          <w:numId w:val="26"/>
        </w:numPr>
        <w:jc w:val="both"/>
        <w:rPr>
          <w:rFonts w:ascii="Open Sans" w:hAnsi="Open Sans" w:cs="Open Sans"/>
          <w:sz w:val="22"/>
          <w:szCs w:val="22"/>
          <w:lang w:val="sr-Latn-RS"/>
        </w:rPr>
      </w:pPr>
      <w:r w:rsidRPr="00BE2F37">
        <w:rPr>
          <w:rStyle w:val="Strong"/>
          <w:rFonts w:ascii="Open Sans" w:eastAsiaTheme="majorEastAsia" w:hAnsi="Open Sans" w:cs="Open Sans"/>
          <w:sz w:val="22"/>
          <w:szCs w:val="22"/>
          <w:lang w:val="sr-Latn-RS"/>
        </w:rPr>
        <w:t>Istraživanje i analiza zasnovani na dokazima:</w:t>
      </w:r>
      <w:r w:rsidRPr="00BE2F37">
        <w:rPr>
          <w:rFonts w:ascii="Open Sans" w:hAnsi="Open Sans" w:cs="Open Sans"/>
          <w:sz w:val="22"/>
          <w:szCs w:val="22"/>
          <w:lang w:val="sr-Latn-RS"/>
        </w:rPr>
        <w:t xml:space="preserve"> Sprovođenje desk analize, početnih procena (baseline assessments) i analiza nedostataka (gap analysis) radi identifikovanja razlika između preuzetih</w:t>
      </w:r>
      <w:r w:rsidR="00D8574E" w:rsidRPr="00BE2F37">
        <w:rPr>
          <w:rFonts w:ascii="Open Sans" w:hAnsi="Open Sans" w:cs="Open Sans"/>
          <w:sz w:val="22"/>
          <w:szCs w:val="22"/>
          <w:lang w:val="sr-Latn-RS"/>
        </w:rPr>
        <w:t xml:space="preserve"> obaveza u kontekstu javnih</w:t>
      </w:r>
      <w:r w:rsidRPr="00BE2F37">
        <w:rPr>
          <w:rFonts w:ascii="Open Sans" w:hAnsi="Open Sans" w:cs="Open Sans"/>
          <w:sz w:val="22"/>
          <w:szCs w:val="22"/>
          <w:lang w:val="sr-Latn-RS"/>
        </w:rPr>
        <w:t xml:space="preserve"> politika i njihove stvarne primjene.</w:t>
      </w:r>
    </w:p>
    <w:p w14:paraId="1A80083E" w14:textId="54DF5B6A" w:rsidR="008C3989" w:rsidRPr="0099756E" w:rsidRDefault="008C3989" w:rsidP="00CB1A96">
      <w:pPr>
        <w:pStyle w:val="NormalWeb"/>
        <w:numPr>
          <w:ilvl w:val="0"/>
          <w:numId w:val="26"/>
        </w:numPr>
        <w:jc w:val="both"/>
        <w:rPr>
          <w:rFonts w:ascii="Open Sans" w:hAnsi="Open Sans" w:cs="Open Sans"/>
          <w:sz w:val="22"/>
          <w:szCs w:val="22"/>
          <w:lang w:val="sr-Latn-RS"/>
        </w:rPr>
      </w:pPr>
      <w:r w:rsidRPr="0099756E">
        <w:rPr>
          <w:rStyle w:val="Strong"/>
          <w:rFonts w:ascii="Open Sans" w:eastAsiaTheme="majorEastAsia" w:hAnsi="Open Sans" w:cs="Open Sans"/>
          <w:sz w:val="22"/>
          <w:szCs w:val="22"/>
          <w:lang w:val="sr-Latn-RS"/>
        </w:rPr>
        <w:t>Proc</w:t>
      </w:r>
      <w:r w:rsidR="00BE2F37">
        <w:rPr>
          <w:rStyle w:val="Strong"/>
          <w:rFonts w:ascii="Open Sans" w:eastAsiaTheme="majorEastAsia" w:hAnsi="Open Sans" w:cs="Open Sans"/>
          <w:sz w:val="22"/>
          <w:szCs w:val="22"/>
          <w:lang w:val="sr-Latn-RS"/>
        </w:rPr>
        <w:t>e</w:t>
      </w:r>
      <w:r w:rsidRPr="0099756E">
        <w:rPr>
          <w:rStyle w:val="Strong"/>
          <w:rFonts w:ascii="Open Sans" w:eastAsiaTheme="majorEastAsia" w:hAnsi="Open Sans" w:cs="Open Sans"/>
          <w:sz w:val="22"/>
          <w:szCs w:val="22"/>
          <w:lang w:val="sr-Latn-RS"/>
        </w:rPr>
        <w:t>na uticaja:</w:t>
      </w:r>
      <w:r w:rsidRPr="0099756E">
        <w:rPr>
          <w:rFonts w:ascii="Open Sans" w:hAnsi="Open Sans" w:cs="Open Sans"/>
          <w:sz w:val="22"/>
          <w:szCs w:val="22"/>
          <w:lang w:val="sr-Latn-RS"/>
        </w:rPr>
        <w:t xml:space="preserve"> Istraživanje i prikupljanje podataka radi procene stvarnog socio-ekonomskog uticaja reformi na građane i privatni sektor.</w:t>
      </w:r>
    </w:p>
    <w:p w14:paraId="030C9597" w14:textId="04BFFB45" w:rsidR="008C3989" w:rsidRPr="0099756E" w:rsidRDefault="008C3989" w:rsidP="00CB1A96">
      <w:pPr>
        <w:pStyle w:val="NormalWeb"/>
        <w:numPr>
          <w:ilvl w:val="0"/>
          <w:numId w:val="26"/>
        </w:numPr>
        <w:jc w:val="both"/>
        <w:rPr>
          <w:rFonts w:ascii="Open Sans" w:hAnsi="Open Sans" w:cs="Open Sans"/>
          <w:sz w:val="22"/>
          <w:szCs w:val="22"/>
          <w:lang w:val="sr-Latn-RS"/>
        </w:rPr>
      </w:pPr>
      <w:r w:rsidRPr="0099756E">
        <w:rPr>
          <w:rStyle w:val="Strong"/>
          <w:rFonts w:ascii="Open Sans" w:eastAsiaTheme="majorEastAsia" w:hAnsi="Open Sans" w:cs="Open Sans"/>
          <w:sz w:val="22"/>
          <w:szCs w:val="22"/>
          <w:lang w:val="sr-Latn-RS"/>
        </w:rPr>
        <w:t>Provera činjenica (fact-checking):</w:t>
      </w:r>
      <w:r w:rsidRPr="0099756E">
        <w:rPr>
          <w:rFonts w:ascii="Open Sans" w:hAnsi="Open Sans" w:cs="Open Sans"/>
          <w:sz w:val="22"/>
          <w:szCs w:val="22"/>
          <w:lang w:val="sr-Latn-RS"/>
        </w:rPr>
        <w:t xml:space="preserve"> Nezavisna prov</w:t>
      </w:r>
      <w:r w:rsidR="00BE2F37">
        <w:rPr>
          <w:rFonts w:ascii="Open Sans" w:hAnsi="Open Sans" w:cs="Open Sans"/>
          <w:sz w:val="22"/>
          <w:szCs w:val="22"/>
          <w:lang w:val="sr-Latn-RS"/>
        </w:rPr>
        <w:t>e</w:t>
      </w:r>
      <w:r w:rsidRPr="0099756E">
        <w:rPr>
          <w:rFonts w:ascii="Open Sans" w:hAnsi="Open Sans" w:cs="Open Sans"/>
          <w:sz w:val="22"/>
          <w:szCs w:val="22"/>
          <w:lang w:val="sr-Latn-RS"/>
        </w:rPr>
        <w:t>ra tvrdnji o ispunjenosti reformskih obaveza.</w:t>
      </w:r>
    </w:p>
    <w:p w14:paraId="14D36659" w14:textId="277C2803" w:rsidR="008C3989" w:rsidRPr="0099756E" w:rsidRDefault="0012462C" w:rsidP="0012462C">
      <w:pPr>
        <w:pStyle w:val="Heading2"/>
        <w:rPr>
          <w:lang w:val="sr-Latn-RS"/>
        </w:rPr>
      </w:pPr>
      <w:bookmarkStart w:id="21" w:name="_Toc224206226"/>
      <w:r w:rsidRPr="0099756E">
        <w:rPr>
          <w:lang w:val="sr-Latn-RS"/>
        </w:rPr>
        <w:lastRenderedPageBreak/>
        <w:t>II</w:t>
      </w:r>
      <w:r w:rsidR="008C3989" w:rsidRPr="0099756E">
        <w:rPr>
          <w:lang w:val="sr-Latn-RS"/>
        </w:rPr>
        <w:t>. Zagovaranje, uticaj na javne politike i strateški dijalog</w:t>
      </w:r>
      <w:bookmarkEnd w:id="21"/>
    </w:p>
    <w:p w14:paraId="0D0A296C" w14:textId="77777777" w:rsidR="008C3989" w:rsidRPr="0099756E" w:rsidRDefault="008C3989" w:rsidP="00CB1A96">
      <w:pPr>
        <w:pStyle w:val="NormalWeb"/>
        <w:numPr>
          <w:ilvl w:val="0"/>
          <w:numId w:val="27"/>
        </w:numPr>
        <w:jc w:val="both"/>
        <w:rPr>
          <w:rFonts w:ascii="Open Sans" w:hAnsi="Open Sans" w:cs="Open Sans"/>
          <w:sz w:val="22"/>
          <w:szCs w:val="22"/>
          <w:lang w:val="sr-Latn-RS"/>
        </w:rPr>
      </w:pPr>
      <w:r w:rsidRPr="0099756E">
        <w:rPr>
          <w:rStyle w:val="Strong"/>
          <w:rFonts w:ascii="Open Sans" w:eastAsiaTheme="majorEastAsia" w:hAnsi="Open Sans" w:cs="Open Sans"/>
          <w:sz w:val="22"/>
          <w:szCs w:val="22"/>
          <w:lang w:val="sr-Latn-RS"/>
        </w:rPr>
        <w:t>Ciljane zagovaračke inicijative:</w:t>
      </w:r>
      <w:r w:rsidRPr="0099756E">
        <w:rPr>
          <w:rFonts w:ascii="Open Sans" w:hAnsi="Open Sans" w:cs="Open Sans"/>
          <w:sz w:val="22"/>
          <w:szCs w:val="22"/>
          <w:lang w:val="sr-Latn-RS"/>
        </w:rPr>
        <w:t xml:space="preserve"> Formalno predstavljanje nalaza i preporuka zasnovanih na dokazima nacionalnim institucijama (ministarstvima, agencijama, parlamentima), kao i delegacijama EU i relevantnim međunarodnim akterima.</w:t>
      </w:r>
    </w:p>
    <w:p w14:paraId="59E3CA7B" w14:textId="34BA6700" w:rsidR="008C3989" w:rsidRPr="0099756E" w:rsidRDefault="008C3989" w:rsidP="00CB1A96">
      <w:pPr>
        <w:pStyle w:val="NormalWeb"/>
        <w:numPr>
          <w:ilvl w:val="0"/>
          <w:numId w:val="27"/>
        </w:numPr>
        <w:jc w:val="both"/>
        <w:rPr>
          <w:rFonts w:ascii="Open Sans" w:hAnsi="Open Sans" w:cs="Open Sans"/>
          <w:sz w:val="22"/>
          <w:szCs w:val="22"/>
          <w:lang w:val="sr-Latn-RS"/>
        </w:rPr>
      </w:pPr>
      <w:r w:rsidRPr="0099756E">
        <w:rPr>
          <w:rStyle w:val="Strong"/>
          <w:rFonts w:ascii="Open Sans" w:eastAsiaTheme="majorEastAsia" w:hAnsi="Open Sans" w:cs="Open Sans"/>
          <w:sz w:val="22"/>
          <w:szCs w:val="22"/>
          <w:lang w:val="sr-Latn-RS"/>
        </w:rPr>
        <w:t>Događaji na visokom i stručnom nivou:</w:t>
      </w:r>
      <w:r w:rsidRPr="0099756E">
        <w:rPr>
          <w:rFonts w:ascii="Open Sans" w:hAnsi="Open Sans" w:cs="Open Sans"/>
          <w:sz w:val="22"/>
          <w:szCs w:val="22"/>
          <w:lang w:val="sr-Latn-RS"/>
        </w:rPr>
        <w:t xml:space="preserve"> Organizovanje događaja</w:t>
      </w:r>
      <w:r w:rsidR="001C5081" w:rsidRPr="0099756E">
        <w:rPr>
          <w:rFonts w:ascii="Open Sans" w:hAnsi="Open Sans" w:cs="Open Sans"/>
          <w:sz w:val="22"/>
          <w:szCs w:val="22"/>
          <w:lang w:val="sr-Latn-RS"/>
        </w:rPr>
        <w:t xml:space="preserve"> na nacionalnom nivou,</w:t>
      </w:r>
      <w:r w:rsidRPr="0099756E">
        <w:rPr>
          <w:rFonts w:ascii="Open Sans" w:hAnsi="Open Sans" w:cs="Open Sans"/>
          <w:sz w:val="22"/>
          <w:szCs w:val="22"/>
          <w:lang w:val="sr-Latn-RS"/>
        </w:rPr>
        <w:t xml:space="preserve"> </w:t>
      </w:r>
      <w:r w:rsidR="001C5081" w:rsidRPr="0099756E">
        <w:rPr>
          <w:rFonts w:ascii="Open Sans" w:hAnsi="Open Sans" w:cs="Open Sans"/>
          <w:sz w:val="22"/>
          <w:szCs w:val="22"/>
          <w:lang w:val="sr-Latn-RS"/>
        </w:rPr>
        <w:t>poput</w:t>
      </w:r>
      <w:r w:rsidRPr="0099756E">
        <w:rPr>
          <w:rFonts w:ascii="Open Sans" w:hAnsi="Open Sans" w:cs="Open Sans"/>
          <w:sz w:val="22"/>
          <w:szCs w:val="22"/>
          <w:lang w:val="sr-Latn-RS"/>
        </w:rPr>
        <w:t xml:space="preserve"> tematski</w:t>
      </w:r>
      <w:r w:rsidR="001C5081" w:rsidRPr="0099756E">
        <w:rPr>
          <w:rFonts w:ascii="Open Sans" w:hAnsi="Open Sans" w:cs="Open Sans"/>
          <w:sz w:val="22"/>
          <w:szCs w:val="22"/>
          <w:lang w:val="sr-Latn-RS"/>
        </w:rPr>
        <w:t>h</w:t>
      </w:r>
      <w:r w:rsidRPr="0099756E">
        <w:rPr>
          <w:rFonts w:ascii="Open Sans" w:hAnsi="Open Sans" w:cs="Open Sans"/>
          <w:sz w:val="22"/>
          <w:szCs w:val="22"/>
          <w:lang w:val="sr-Latn-RS"/>
        </w:rPr>
        <w:t xml:space="preserve"> okrugli</w:t>
      </w:r>
      <w:r w:rsidR="001C5081" w:rsidRPr="0099756E">
        <w:rPr>
          <w:rFonts w:ascii="Open Sans" w:hAnsi="Open Sans" w:cs="Open Sans"/>
          <w:sz w:val="22"/>
          <w:szCs w:val="22"/>
          <w:lang w:val="sr-Latn-RS"/>
        </w:rPr>
        <w:t>h</w:t>
      </w:r>
      <w:r w:rsidRPr="0099756E">
        <w:rPr>
          <w:rFonts w:ascii="Open Sans" w:hAnsi="Open Sans" w:cs="Open Sans"/>
          <w:sz w:val="22"/>
          <w:szCs w:val="22"/>
          <w:lang w:val="sr-Latn-RS"/>
        </w:rPr>
        <w:t xml:space="preserve"> stolov</w:t>
      </w:r>
      <w:r w:rsidR="001C5081" w:rsidRPr="0099756E">
        <w:rPr>
          <w:rFonts w:ascii="Open Sans" w:hAnsi="Open Sans" w:cs="Open Sans"/>
          <w:sz w:val="22"/>
          <w:szCs w:val="22"/>
          <w:lang w:val="sr-Latn-RS"/>
        </w:rPr>
        <w:t>a</w:t>
      </w:r>
      <w:r w:rsidRPr="0099756E">
        <w:rPr>
          <w:rFonts w:ascii="Open Sans" w:hAnsi="Open Sans" w:cs="Open Sans"/>
          <w:sz w:val="22"/>
          <w:szCs w:val="22"/>
          <w:lang w:val="sr-Latn-RS"/>
        </w:rPr>
        <w:t>, radionic</w:t>
      </w:r>
      <w:r w:rsidR="001C5081" w:rsidRPr="0099756E">
        <w:rPr>
          <w:rFonts w:ascii="Open Sans" w:hAnsi="Open Sans" w:cs="Open Sans"/>
          <w:sz w:val="22"/>
          <w:szCs w:val="22"/>
          <w:lang w:val="sr-Latn-RS"/>
        </w:rPr>
        <w:t>a</w:t>
      </w:r>
      <w:r w:rsidRPr="0099756E">
        <w:rPr>
          <w:rFonts w:ascii="Open Sans" w:hAnsi="Open Sans" w:cs="Open Sans"/>
          <w:sz w:val="22"/>
          <w:szCs w:val="22"/>
          <w:lang w:val="sr-Latn-RS"/>
        </w:rPr>
        <w:t>, seminar</w:t>
      </w:r>
      <w:r w:rsidR="001C5081" w:rsidRPr="0099756E">
        <w:rPr>
          <w:rFonts w:ascii="Open Sans" w:hAnsi="Open Sans" w:cs="Open Sans"/>
          <w:sz w:val="22"/>
          <w:szCs w:val="22"/>
          <w:lang w:val="sr-Latn-RS"/>
        </w:rPr>
        <w:t>a</w:t>
      </w:r>
      <w:r w:rsidRPr="0099756E">
        <w:rPr>
          <w:rFonts w:ascii="Open Sans" w:hAnsi="Open Sans" w:cs="Open Sans"/>
          <w:sz w:val="22"/>
          <w:szCs w:val="22"/>
          <w:lang w:val="sr-Latn-RS"/>
        </w:rPr>
        <w:t>, prezentacij</w:t>
      </w:r>
      <w:r w:rsidR="001C5081" w:rsidRPr="0099756E">
        <w:rPr>
          <w:rFonts w:ascii="Open Sans" w:hAnsi="Open Sans" w:cs="Open Sans"/>
          <w:sz w:val="22"/>
          <w:szCs w:val="22"/>
          <w:lang w:val="sr-Latn-RS"/>
        </w:rPr>
        <w:t>a</w:t>
      </w:r>
      <w:r w:rsidRPr="0099756E">
        <w:rPr>
          <w:rFonts w:ascii="Open Sans" w:hAnsi="Open Sans" w:cs="Open Sans"/>
          <w:sz w:val="22"/>
          <w:szCs w:val="22"/>
          <w:lang w:val="sr-Latn-RS"/>
        </w:rPr>
        <w:t xml:space="preserve"> javnih politika (policy briefings), nacionaln</w:t>
      </w:r>
      <w:r w:rsidR="001C5081" w:rsidRPr="0099756E">
        <w:rPr>
          <w:rFonts w:ascii="Open Sans" w:hAnsi="Open Sans" w:cs="Open Sans"/>
          <w:sz w:val="22"/>
          <w:szCs w:val="22"/>
          <w:lang w:val="sr-Latn-RS"/>
        </w:rPr>
        <w:t>ih</w:t>
      </w:r>
      <w:r w:rsidRPr="0099756E">
        <w:rPr>
          <w:rFonts w:ascii="Open Sans" w:hAnsi="Open Sans" w:cs="Open Sans"/>
          <w:sz w:val="22"/>
          <w:szCs w:val="22"/>
          <w:lang w:val="sr-Latn-RS"/>
        </w:rPr>
        <w:t xml:space="preserve"> konferencij</w:t>
      </w:r>
      <w:r w:rsidR="001C5081" w:rsidRPr="0099756E">
        <w:rPr>
          <w:rFonts w:ascii="Open Sans" w:hAnsi="Open Sans" w:cs="Open Sans"/>
          <w:sz w:val="22"/>
          <w:szCs w:val="22"/>
          <w:lang w:val="sr-Latn-RS"/>
        </w:rPr>
        <w:t>a</w:t>
      </w:r>
      <w:r w:rsidRPr="0099756E">
        <w:rPr>
          <w:rFonts w:ascii="Open Sans" w:hAnsi="Open Sans" w:cs="Open Sans"/>
          <w:sz w:val="22"/>
          <w:szCs w:val="22"/>
          <w:lang w:val="sr-Latn-RS"/>
        </w:rPr>
        <w:t xml:space="preserve"> i ekspertski</w:t>
      </w:r>
      <w:r w:rsidR="001C5081" w:rsidRPr="0099756E">
        <w:rPr>
          <w:rFonts w:ascii="Open Sans" w:hAnsi="Open Sans" w:cs="Open Sans"/>
          <w:sz w:val="22"/>
          <w:szCs w:val="22"/>
          <w:lang w:val="sr-Latn-RS"/>
        </w:rPr>
        <w:t>h</w:t>
      </w:r>
      <w:r w:rsidRPr="0099756E">
        <w:rPr>
          <w:rFonts w:ascii="Open Sans" w:hAnsi="Open Sans" w:cs="Open Sans"/>
          <w:sz w:val="22"/>
          <w:szCs w:val="22"/>
          <w:lang w:val="sr-Latn-RS"/>
        </w:rPr>
        <w:t xml:space="preserve"> panel</w:t>
      </w:r>
      <w:r w:rsidR="001C5081" w:rsidRPr="0099756E">
        <w:rPr>
          <w:rFonts w:ascii="Open Sans" w:hAnsi="Open Sans" w:cs="Open Sans"/>
          <w:sz w:val="22"/>
          <w:szCs w:val="22"/>
          <w:lang w:val="sr-Latn-RS"/>
        </w:rPr>
        <w:t>a</w:t>
      </w:r>
      <w:r w:rsidRPr="0099756E">
        <w:rPr>
          <w:rFonts w:ascii="Open Sans" w:hAnsi="Open Sans" w:cs="Open Sans"/>
          <w:sz w:val="22"/>
          <w:szCs w:val="22"/>
          <w:lang w:val="sr-Latn-RS"/>
        </w:rPr>
        <w:t>.</w:t>
      </w:r>
    </w:p>
    <w:p w14:paraId="12DBBE02" w14:textId="1E4BFC74" w:rsidR="008C3989" w:rsidRPr="0099756E" w:rsidRDefault="008C3989" w:rsidP="00CB1A96">
      <w:pPr>
        <w:pStyle w:val="NormalWeb"/>
        <w:numPr>
          <w:ilvl w:val="0"/>
          <w:numId w:val="27"/>
        </w:numPr>
        <w:jc w:val="both"/>
        <w:rPr>
          <w:rFonts w:ascii="Open Sans" w:hAnsi="Open Sans" w:cs="Open Sans"/>
          <w:sz w:val="22"/>
          <w:szCs w:val="22"/>
          <w:lang w:val="sr-Latn-RS"/>
        </w:rPr>
      </w:pPr>
      <w:r w:rsidRPr="0099756E">
        <w:rPr>
          <w:rStyle w:val="Strong"/>
          <w:rFonts w:ascii="Open Sans" w:eastAsiaTheme="majorEastAsia" w:hAnsi="Open Sans" w:cs="Open Sans"/>
          <w:sz w:val="22"/>
          <w:szCs w:val="22"/>
          <w:lang w:val="sr-Latn-RS"/>
        </w:rPr>
        <w:t>Fa</w:t>
      </w:r>
      <w:r w:rsidR="00977A66">
        <w:rPr>
          <w:rStyle w:val="Strong"/>
          <w:rFonts w:ascii="Open Sans" w:eastAsiaTheme="majorEastAsia" w:hAnsi="Open Sans" w:cs="Open Sans"/>
          <w:sz w:val="22"/>
          <w:szCs w:val="22"/>
          <w:lang w:val="sr-Latn-RS"/>
        </w:rPr>
        <w:t>s</w:t>
      </w:r>
      <w:r w:rsidRPr="0099756E">
        <w:rPr>
          <w:rStyle w:val="Strong"/>
          <w:rFonts w:ascii="Open Sans" w:eastAsiaTheme="majorEastAsia" w:hAnsi="Open Sans" w:cs="Open Sans"/>
          <w:sz w:val="22"/>
          <w:szCs w:val="22"/>
          <w:lang w:val="sr-Latn-RS"/>
        </w:rPr>
        <w:t>ilitacija platformi za dijalog:</w:t>
      </w:r>
      <w:r w:rsidRPr="0099756E">
        <w:rPr>
          <w:rFonts w:ascii="Open Sans" w:hAnsi="Open Sans" w:cs="Open Sans"/>
          <w:sz w:val="22"/>
          <w:szCs w:val="22"/>
          <w:lang w:val="sr-Latn-RS"/>
        </w:rPr>
        <w:t xml:space="preserve"> Organizovanje strukturi</w:t>
      </w:r>
      <w:r w:rsidR="003712AF" w:rsidRPr="0099756E">
        <w:rPr>
          <w:rFonts w:ascii="Open Sans" w:hAnsi="Open Sans" w:cs="Open Sans"/>
          <w:sz w:val="22"/>
          <w:szCs w:val="22"/>
          <w:lang w:val="sr-Latn-RS"/>
        </w:rPr>
        <w:t>s</w:t>
      </w:r>
      <w:r w:rsidRPr="0099756E">
        <w:rPr>
          <w:rFonts w:ascii="Open Sans" w:hAnsi="Open Sans" w:cs="Open Sans"/>
          <w:sz w:val="22"/>
          <w:szCs w:val="22"/>
          <w:lang w:val="sr-Latn-RS"/>
        </w:rPr>
        <w:t>anih sastanaka, zajedničkih sesija i događaja između organizacija civilnog društva, javnih institucija, akademske zajednice i privatnog sektora.</w:t>
      </w:r>
    </w:p>
    <w:p w14:paraId="131506BB" w14:textId="360C9A4D" w:rsidR="008C3989" w:rsidRPr="0099756E" w:rsidRDefault="008C3989" w:rsidP="00CB1A96">
      <w:pPr>
        <w:pStyle w:val="NormalWeb"/>
        <w:numPr>
          <w:ilvl w:val="0"/>
          <w:numId w:val="27"/>
        </w:numPr>
        <w:jc w:val="both"/>
        <w:rPr>
          <w:rFonts w:ascii="Open Sans" w:hAnsi="Open Sans" w:cs="Open Sans"/>
          <w:sz w:val="22"/>
          <w:szCs w:val="22"/>
          <w:lang w:val="sr-Latn-RS"/>
        </w:rPr>
      </w:pPr>
      <w:r w:rsidRPr="0099756E">
        <w:rPr>
          <w:rStyle w:val="Strong"/>
          <w:rFonts w:ascii="Open Sans" w:eastAsiaTheme="majorEastAsia" w:hAnsi="Open Sans" w:cs="Open Sans"/>
          <w:sz w:val="22"/>
          <w:szCs w:val="22"/>
          <w:lang w:val="sr-Latn-RS"/>
        </w:rPr>
        <w:t>Zagovaranje zakonodavnih i prom</w:t>
      </w:r>
      <w:r w:rsidR="005D1382">
        <w:rPr>
          <w:rStyle w:val="Strong"/>
          <w:rFonts w:ascii="Open Sans" w:eastAsiaTheme="majorEastAsia" w:hAnsi="Open Sans" w:cs="Open Sans"/>
          <w:sz w:val="22"/>
          <w:szCs w:val="22"/>
          <w:lang w:val="sr-Latn-RS"/>
        </w:rPr>
        <w:t>e</w:t>
      </w:r>
      <w:r w:rsidRPr="0099756E">
        <w:rPr>
          <w:rStyle w:val="Strong"/>
          <w:rFonts w:ascii="Open Sans" w:eastAsiaTheme="majorEastAsia" w:hAnsi="Open Sans" w:cs="Open Sans"/>
          <w:sz w:val="22"/>
          <w:szCs w:val="22"/>
          <w:lang w:val="sr-Latn-RS"/>
        </w:rPr>
        <w:t>na</w:t>
      </w:r>
      <w:r w:rsidR="006C477D" w:rsidRPr="0099756E">
        <w:rPr>
          <w:rStyle w:val="Strong"/>
          <w:rFonts w:ascii="Open Sans" w:eastAsiaTheme="majorEastAsia" w:hAnsi="Open Sans" w:cs="Open Sans"/>
          <w:sz w:val="22"/>
          <w:szCs w:val="22"/>
          <w:lang w:val="sr-Latn-RS"/>
        </w:rPr>
        <w:t xml:space="preserve"> javnih politika</w:t>
      </w:r>
      <w:r w:rsidRPr="0099756E">
        <w:rPr>
          <w:rStyle w:val="Strong"/>
          <w:rFonts w:ascii="Open Sans" w:eastAsiaTheme="majorEastAsia" w:hAnsi="Open Sans" w:cs="Open Sans"/>
          <w:sz w:val="22"/>
          <w:szCs w:val="22"/>
          <w:lang w:val="sr-Latn-RS"/>
        </w:rPr>
        <w:t>:</w:t>
      </w:r>
      <w:r w:rsidRPr="0099756E">
        <w:rPr>
          <w:rFonts w:ascii="Open Sans" w:hAnsi="Open Sans" w:cs="Open Sans"/>
          <w:sz w:val="22"/>
          <w:szCs w:val="22"/>
          <w:lang w:val="sr-Latn-RS"/>
        </w:rPr>
        <w:t xml:space="preserve"> Aktivnosti usmerene </w:t>
      </w:r>
      <w:r w:rsidR="000553E1" w:rsidRPr="0099756E">
        <w:rPr>
          <w:rFonts w:ascii="Open Sans" w:hAnsi="Open Sans" w:cs="Open Sans"/>
          <w:sz w:val="22"/>
          <w:szCs w:val="22"/>
          <w:lang w:val="sr-Latn-RS"/>
        </w:rPr>
        <w:t>ka</w:t>
      </w:r>
      <w:r w:rsidRPr="0099756E">
        <w:rPr>
          <w:rFonts w:ascii="Open Sans" w:hAnsi="Open Sans" w:cs="Open Sans"/>
          <w:sz w:val="22"/>
          <w:szCs w:val="22"/>
          <w:lang w:val="sr-Latn-RS"/>
        </w:rPr>
        <w:t xml:space="preserve"> uticaj</w:t>
      </w:r>
      <w:r w:rsidR="000553E1" w:rsidRPr="0099756E">
        <w:rPr>
          <w:rFonts w:ascii="Open Sans" w:hAnsi="Open Sans" w:cs="Open Sans"/>
          <w:sz w:val="22"/>
          <w:szCs w:val="22"/>
          <w:lang w:val="sr-Latn-RS"/>
        </w:rPr>
        <w:t>u</w:t>
      </w:r>
      <w:r w:rsidRPr="0099756E">
        <w:rPr>
          <w:rFonts w:ascii="Open Sans" w:hAnsi="Open Sans" w:cs="Open Sans"/>
          <w:sz w:val="22"/>
          <w:szCs w:val="22"/>
          <w:lang w:val="sr-Latn-RS"/>
        </w:rPr>
        <w:t xml:space="preserve"> na nacionalni zakonodavni proces kako bi se </w:t>
      </w:r>
      <w:r w:rsidR="001C5081" w:rsidRPr="0099756E">
        <w:rPr>
          <w:rFonts w:ascii="Open Sans" w:hAnsi="Open Sans" w:cs="Open Sans"/>
          <w:sz w:val="22"/>
          <w:szCs w:val="22"/>
          <w:lang w:val="sr-Latn-RS"/>
        </w:rPr>
        <w:t>osiguralo</w:t>
      </w:r>
      <w:r w:rsidRPr="0099756E">
        <w:rPr>
          <w:rFonts w:ascii="Open Sans" w:hAnsi="Open Sans" w:cs="Open Sans"/>
          <w:sz w:val="22"/>
          <w:szCs w:val="22"/>
          <w:lang w:val="sr-Latn-RS"/>
        </w:rPr>
        <w:t xml:space="preserve"> usklađivanje zakona sa standardima EU i četiri slobode Zajedničkog regionalnog tržišta.</w:t>
      </w:r>
    </w:p>
    <w:p w14:paraId="7FA3B4EF" w14:textId="31227E3B" w:rsidR="008C3989" w:rsidRPr="0099756E" w:rsidRDefault="008C3989" w:rsidP="00CB1A96">
      <w:pPr>
        <w:pStyle w:val="NormalWeb"/>
        <w:numPr>
          <w:ilvl w:val="0"/>
          <w:numId w:val="27"/>
        </w:numPr>
        <w:jc w:val="both"/>
        <w:rPr>
          <w:rFonts w:ascii="Open Sans" w:hAnsi="Open Sans" w:cs="Open Sans"/>
          <w:sz w:val="22"/>
          <w:szCs w:val="22"/>
          <w:lang w:val="sr-Latn-RS"/>
        </w:rPr>
      </w:pPr>
      <w:r w:rsidRPr="0099756E">
        <w:rPr>
          <w:rStyle w:val="Strong"/>
          <w:rFonts w:ascii="Open Sans" w:eastAsiaTheme="majorEastAsia" w:hAnsi="Open Sans" w:cs="Open Sans"/>
          <w:sz w:val="22"/>
          <w:szCs w:val="22"/>
          <w:lang w:val="sr-Latn-RS"/>
        </w:rPr>
        <w:t>Javna saslušanja i saradnja sa parlamentima:</w:t>
      </w:r>
      <w:r w:rsidRPr="0099756E">
        <w:rPr>
          <w:rFonts w:ascii="Open Sans" w:hAnsi="Open Sans" w:cs="Open Sans"/>
          <w:sz w:val="22"/>
          <w:szCs w:val="22"/>
          <w:lang w:val="sr-Latn-RS"/>
        </w:rPr>
        <w:t xml:space="preserve"> Zagovaračke aktivnosti usmerene posebno ka nacionalnim parlamentima i njihovim relevantnim odborima radi </w:t>
      </w:r>
      <w:r w:rsidR="000553E1" w:rsidRPr="0099756E">
        <w:rPr>
          <w:rFonts w:ascii="Open Sans" w:hAnsi="Open Sans" w:cs="Open Sans"/>
          <w:sz w:val="22"/>
          <w:szCs w:val="22"/>
          <w:lang w:val="sr-Latn-RS"/>
        </w:rPr>
        <w:t>unapređenja</w:t>
      </w:r>
      <w:r w:rsidRPr="0099756E">
        <w:rPr>
          <w:rFonts w:ascii="Open Sans" w:hAnsi="Open Sans" w:cs="Open Sans"/>
          <w:sz w:val="22"/>
          <w:szCs w:val="22"/>
          <w:lang w:val="sr-Latn-RS"/>
        </w:rPr>
        <w:t xml:space="preserve"> demokratskog nadzora nad sprovođenjem reformskih agendi.</w:t>
      </w:r>
    </w:p>
    <w:p w14:paraId="46612C09" w14:textId="098C653B" w:rsidR="008C3989" w:rsidRPr="0099756E" w:rsidRDefault="0012462C" w:rsidP="0012462C">
      <w:pPr>
        <w:pStyle w:val="Heading2"/>
        <w:rPr>
          <w:lang w:val="sr-Latn-RS"/>
        </w:rPr>
      </w:pPr>
      <w:bookmarkStart w:id="22" w:name="_Toc224206227"/>
      <w:r w:rsidRPr="0099756E">
        <w:rPr>
          <w:lang w:val="sr-Latn-RS"/>
        </w:rPr>
        <w:t>III</w:t>
      </w:r>
      <w:r w:rsidR="008C3989" w:rsidRPr="0099756E">
        <w:rPr>
          <w:lang w:val="sr-Latn-RS"/>
        </w:rPr>
        <w:t>. Komunikacija, informisanje javnosti i uključivanje građana</w:t>
      </w:r>
      <w:bookmarkEnd w:id="22"/>
    </w:p>
    <w:p w14:paraId="18E32ED0" w14:textId="57CEDC60" w:rsidR="008C3989" w:rsidRPr="0099756E" w:rsidRDefault="008C3989" w:rsidP="00CB1A96">
      <w:pPr>
        <w:pStyle w:val="NormalWeb"/>
        <w:numPr>
          <w:ilvl w:val="0"/>
          <w:numId w:val="28"/>
        </w:numPr>
        <w:jc w:val="both"/>
        <w:rPr>
          <w:rFonts w:ascii="Open Sans" w:hAnsi="Open Sans" w:cs="Open Sans"/>
          <w:sz w:val="22"/>
          <w:szCs w:val="22"/>
          <w:lang w:val="sr-Latn-RS"/>
        </w:rPr>
      </w:pPr>
      <w:r w:rsidRPr="0099756E">
        <w:rPr>
          <w:rStyle w:val="Strong"/>
          <w:rFonts w:ascii="Open Sans" w:eastAsiaTheme="majorEastAsia" w:hAnsi="Open Sans" w:cs="Open Sans"/>
          <w:sz w:val="22"/>
          <w:szCs w:val="22"/>
          <w:lang w:val="sr-Latn-RS"/>
        </w:rPr>
        <w:t>Kampanje informisanja javnosti:</w:t>
      </w:r>
      <w:r w:rsidRPr="0099756E">
        <w:rPr>
          <w:rFonts w:ascii="Open Sans" w:hAnsi="Open Sans" w:cs="Open Sans"/>
          <w:sz w:val="22"/>
          <w:szCs w:val="22"/>
          <w:lang w:val="sr-Latn-RS"/>
        </w:rPr>
        <w:t xml:space="preserve"> Prevođenje složenog jezika javnih politika u jasan i razumljiv jezik kako bi se podstaklo bolje razumevanje i veće učešće javnosti u reformskim procesima.</w:t>
      </w:r>
    </w:p>
    <w:p w14:paraId="5E87975C" w14:textId="77777777" w:rsidR="008C3989" w:rsidRPr="0099756E" w:rsidRDefault="008C3989" w:rsidP="00CB1A96">
      <w:pPr>
        <w:pStyle w:val="NormalWeb"/>
        <w:numPr>
          <w:ilvl w:val="0"/>
          <w:numId w:val="28"/>
        </w:numPr>
        <w:jc w:val="both"/>
        <w:rPr>
          <w:rFonts w:ascii="Open Sans" w:hAnsi="Open Sans" w:cs="Open Sans"/>
          <w:sz w:val="22"/>
          <w:szCs w:val="22"/>
          <w:lang w:val="sr-Latn-RS"/>
        </w:rPr>
      </w:pPr>
      <w:r w:rsidRPr="0099756E">
        <w:rPr>
          <w:rStyle w:val="Strong"/>
          <w:rFonts w:ascii="Open Sans" w:eastAsiaTheme="majorEastAsia" w:hAnsi="Open Sans" w:cs="Open Sans"/>
          <w:sz w:val="22"/>
          <w:szCs w:val="22"/>
          <w:lang w:val="sr-Latn-RS"/>
        </w:rPr>
        <w:t>Produkcija medijskog sadržaja:</w:t>
      </w:r>
      <w:r w:rsidRPr="0099756E">
        <w:rPr>
          <w:rFonts w:ascii="Open Sans" w:hAnsi="Open Sans" w:cs="Open Sans"/>
          <w:sz w:val="22"/>
          <w:szCs w:val="22"/>
          <w:lang w:val="sr-Latn-RS"/>
        </w:rPr>
        <w:t xml:space="preserve"> Izrada kvalitetnih sadržaja kao što su istraživački članci, autorski tekstovi (op-ed), podkasti, kratki video zapisi i infografici koji ukazuju na napredak ili izazove u sprovođenju reformi.</w:t>
      </w:r>
    </w:p>
    <w:p w14:paraId="12C68E4C" w14:textId="4FF94169" w:rsidR="008C3989" w:rsidRPr="0099756E" w:rsidRDefault="008C3989" w:rsidP="00CB1A96">
      <w:pPr>
        <w:pStyle w:val="NormalWeb"/>
        <w:numPr>
          <w:ilvl w:val="0"/>
          <w:numId w:val="28"/>
        </w:numPr>
        <w:jc w:val="both"/>
        <w:rPr>
          <w:rFonts w:ascii="Open Sans" w:hAnsi="Open Sans" w:cs="Open Sans"/>
          <w:sz w:val="22"/>
          <w:szCs w:val="22"/>
          <w:lang w:val="sr-Latn-RS"/>
        </w:rPr>
      </w:pPr>
      <w:r w:rsidRPr="0099756E">
        <w:rPr>
          <w:rStyle w:val="Strong"/>
          <w:rFonts w:ascii="Open Sans" w:eastAsiaTheme="majorEastAsia" w:hAnsi="Open Sans" w:cs="Open Sans"/>
          <w:sz w:val="22"/>
          <w:szCs w:val="22"/>
          <w:lang w:val="sr-Latn-RS"/>
        </w:rPr>
        <w:t xml:space="preserve">Digitalna </w:t>
      </w:r>
      <w:r w:rsidR="00915939" w:rsidRPr="0099756E">
        <w:rPr>
          <w:rStyle w:val="Strong"/>
          <w:rFonts w:ascii="Open Sans" w:eastAsiaTheme="majorEastAsia" w:hAnsi="Open Sans" w:cs="Open Sans"/>
          <w:sz w:val="22"/>
          <w:szCs w:val="22"/>
          <w:lang w:val="sr-Latn-RS"/>
        </w:rPr>
        <w:t>distribucija sadržaja</w:t>
      </w:r>
      <w:r w:rsidRPr="0099756E">
        <w:rPr>
          <w:rStyle w:val="Strong"/>
          <w:rFonts w:ascii="Open Sans" w:eastAsiaTheme="majorEastAsia" w:hAnsi="Open Sans" w:cs="Open Sans"/>
          <w:sz w:val="22"/>
          <w:szCs w:val="22"/>
          <w:lang w:val="sr-Latn-RS"/>
        </w:rPr>
        <w:t>:</w:t>
      </w:r>
      <w:r w:rsidRPr="0099756E">
        <w:rPr>
          <w:rFonts w:ascii="Open Sans" w:hAnsi="Open Sans" w:cs="Open Sans"/>
          <w:sz w:val="22"/>
          <w:szCs w:val="22"/>
          <w:lang w:val="sr-Latn-RS"/>
        </w:rPr>
        <w:t xml:space="preserve"> Korišćenje onlajn platformi i društvenih mreža radi obezbeđivanja široke vidljivosti rezultata projekta i podsticanja javne rasprave.</w:t>
      </w:r>
    </w:p>
    <w:p w14:paraId="50BEAB15" w14:textId="17621F87" w:rsidR="008C3989" w:rsidRPr="0099756E" w:rsidRDefault="008C3989" w:rsidP="00CB1A96">
      <w:pPr>
        <w:pStyle w:val="NormalWeb"/>
        <w:numPr>
          <w:ilvl w:val="0"/>
          <w:numId w:val="28"/>
        </w:numPr>
        <w:jc w:val="both"/>
        <w:rPr>
          <w:rFonts w:ascii="Open Sans" w:hAnsi="Open Sans" w:cs="Open Sans"/>
          <w:sz w:val="22"/>
          <w:szCs w:val="22"/>
          <w:lang w:val="sr-Latn-RS"/>
        </w:rPr>
      </w:pPr>
      <w:r w:rsidRPr="0099756E">
        <w:rPr>
          <w:rStyle w:val="Strong"/>
          <w:rFonts w:ascii="Open Sans" w:eastAsiaTheme="majorEastAsia" w:hAnsi="Open Sans" w:cs="Open Sans"/>
          <w:sz w:val="22"/>
          <w:szCs w:val="22"/>
          <w:lang w:val="sr-Latn-RS"/>
        </w:rPr>
        <w:t>Inovativni pristupi:</w:t>
      </w:r>
      <w:r w:rsidRPr="0099756E">
        <w:rPr>
          <w:rFonts w:ascii="Open Sans" w:hAnsi="Open Sans" w:cs="Open Sans"/>
          <w:sz w:val="22"/>
          <w:szCs w:val="22"/>
          <w:lang w:val="sr-Latn-RS"/>
        </w:rPr>
        <w:t xml:space="preserve"> Testiranje digitalnih alata za praćenje </w:t>
      </w:r>
      <w:r w:rsidR="00915939" w:rsidRPr="0099756E">
        <w:rPr>
          <w:rFonts w:ascii="Open Sans" w:hAnsi="Open Sans" w:cs="Open Sans"/>
          <w:sz w:val="22"/>
          <w:szCs w:val="22"/>
          <w:lang w:val="sr-Latn-RS"/>
        </w:rPr>
        <w:t xml:space="preserve">indikatora reformi ili </w:t>
      </w:r>
      <w:r w:rsidRPr="0099756E">
        <w:rPr>
          <w:rFonts w:ascii="Open Sans" w:hAnsi="Open Sans" w:cs="Open Sans"/>
          <w:sz w:val="22"/>
          <w:szCs w:val="22"/>
          <w:lang w:val="sr-Latn-RS"/>
        </w:rPr>
        <w:t>pružanja javnih uslug</w:t>
      </w:r>
      <w:r w:rsidR="00915939" w:rsidRPr="0099756E">
        <w:rPr>
          <w:rFonts w:ascii="Open Sans" w:hAnsi="Open Sans" w:cs="Open Sans"/>
          <w:sz w:val="22"/>
          <w:szCs w:val="22"/>
          <w:lang w:val="sr-Latn-RS"/>
        </w:rPr>
        <w:t>a</w:t>
      </w:r>
      <w:r w:rsidRPr="0099756E">
        <w:rPr>
          <w:rFonts w:ascii="Open Sans" w:hAnsi="Open Sans" w:cs="Open Sans"/>
          <w:sz w:val="22"/>
          <w:szCs w:val="22"/>
          <w:lang w:val="sr-Latn-RS"/>
        </w:rPr>
        <w:t>.</w:t>
      </w:r>
    </w:p>
    <w:p w14:paraId="3DB6164D" w14:textId="04B0A11F" w:rsidR="008C3989" w:rsidRPr="0099756E" w:rsidRDefault="008C3989" w:rsidP="0012462C">
      <w:pPr>
        <w:pStyle w:val="Heading1"/>
        <w:rPr>
          <w:lang w:val="sr-Latn-RS"/>
        </w:rPr>
      </w:pPr>
      <w:bookmarkStart w:id="23" w:name="_Toc224206228"/>
      <w:r w:rsidRPr="0099756E">
        <w:rPr>
          <w:lang w:val="sr-Latn-RS"/>
        </w:rPr>
        <w:t xml:space="preserve">5. Horizontalne aktivnosti i </w:t>
      </w:r>
      <w:r w:rsidR="000553E1" w:rsidRPr="0099756E">
        <w:rPr>
          <w:lang w:val="sr-Latn-RS"/>
        </w:rPr>
        <w:t>usklađenost sa</w:t>
      </w:r>
      <w:r w:rsidRPr="0099756E">
        <w:rPr>
          <w:lang w:val="sr-Latn-RS"/>
        </w:rPr>
        <w:t xml:space="preserve"> vodeć</w:t>
      </w:r>
      <w:r w:rsidR="000553E1" w:rsidRPr="0099756E">
        <w:rPr>
          <w:lang w:val="sr-Latn-RS"/>
        </w:rPr>
        <w:t>im</w:t>
      </w:r>
      <w:r w:rsidRPr="0099756E">
        <w:rPr>
          <w:lang w:val="sr-Latn-RS"/>
        </w:rPr>
        <w:t xml:space="preserve"> projekt</w:t>
      </w:r>
      <w:r w:rsidR="000553E1" w:rsidRPr="0099756E">
        <w:rPr>
          <w:lang w:val="sr-Latn-RS"/>
        </w:rPr>
        <w:t>om</w:t>
      </w:r>
      <w:bookmarkEnd w:id="23"/>
    </w:p>
    <w:p w14:paraId="5DDDFB02" w14:textId="0F38DE5F" w:rsidR="008C3989" w:rsidRPr="0099756E" w:rsidRDefault="008C3989" w:rsidP="00CB1A96">
      <w:pPr>
        <w:pStyle w:val="NormalWeb"/>
        <w:jc w:val="both"/>
        <w:rPr>
          <w:rFonts w:ascii="Open Sans" w:hAnsi="Open Sans" w:cs="Open Sans"/>
          <w:sz w:val="22"/>
          <w:szCs w:val="22"/>
          <w:lang w:val="sr-Latn-RS"/>
        </w:rPr>
      </w:pPr>
      <w:r w:rsidRPr="0099756E">
        <w:rPr>
          <w:rFonts w:ascii="Open Sans" w:hAnsi="Open Sans" w:cs="Open Sans"/>
          <w:sz w:val="22"/>
          <w:szCs w:val="22"/>
          <w:lang w:val="sr-Latn-RS"/>
        </w:rPr>
        <w:t xml:space="preserve">Pored aktivnosti koje predlaže podnosilac prijave, sve organizacije kojima budu dodeljeni grantovi dužne su da učestvuju u sljedećim horizontalnim aktivnostima koje koordinira projekat </w:t>
      </w:r>
      <w:r w:rsidR="00DD3BF3" w:rsidRPr="0099756E">
        <w:rPr>
          <w:rFonts w:ascii="Open Sans" w:hAnsi="Open Sans" w:cs="Open Sans"/>
          <w:sz w:val="22"/>
          <w:szCs w:val="22"/>
          <w:lang w:val="sr-Latn-RS"/>
        </w:rPr>
        <w:t>„Praćenje reformi i rasta Zapadnog Balkana”</w:t>
      </w:r>
      <w:r w:rsidRPr="0099756E">
        <w:rPr>
          <w:rFonts w:ascii="Open Sans" w:hAnsi="Open Sans" w:cs="Open Sans"/>
          <w:sz w:val="22"/>
          <w:szCs w:val="22"/>
          <w:lang w:val="sr-Latn-RS"/>
        </w:rPr>
        <w:t>. Ove aktivnosti imaju za cilj obezbeđivanje dos</w:t>
      </w:r>
      <w:r w:rsidR="00447B21">
        <w:rPr>
          <w:rFonts w:ascii="Open Sans" w:hAnsi="Open Sans" w:cs="Open Sans"/>
          <w:sz w:val="22"/>
          <w:szCs w:val="22"/>
          <w:lang w:val="sr-Latn-RS"/>
        </w:rPr>
        <w:t>l</w:t>
      </w:r>
      <w:r w:rsidRPr="0099756E">
        <w:rPr>
          <w:rFonts w:ascii="Open Sans" w:hAnsi="Open Sans" w:cs="Open Sans"/>
          <w:sz w:val="22"/>
          <w:szCs w:val="22"/>
          <w:lang w:val="sr-Latn-RS"/>
        </w:rPr>
        <w:t>ednosti, kvaliteta rezultata i regionalne sinergije.</w:t>
      </w:r>
    </w:p>
    <w:p w14:paraId="27F36DD8" w14:textId="5CE1D647" w:rsidR="008C3989" w:rsidRPr="0099756E" w:rsidRDefault="008C3989" w:rsidP="0012462C">
      <w:pPr>
        <w:pStyle w:val="Heading2"/>
        <w:rPr>
          <w:lang w:val="sr-Latn-RS"/>
        </w:rPr>
      </w:pPr>
      <w:bookmarkStart w:id="24" w:name="_Toc224206229"/>
      <w:r w:rsidRPr="0099756E">
        <w:rPr>
          <w:lang w:val="sr-Latn-RS"/>
        </w:rPr>
        <w:lastRenderedPageBreak/>
        <w:t xml:space="preserve">I. </w:t>
      </w:r>
      <w:r w:rsidR="000553E1" w:rsidRPr="0099756E">
        <w:rPr>
          <w:lang w:val="sr-Latn-RS"/>
        </w:rPr>
        <w:t>Unapređenje</w:t>
      </w:r>
      <w:r w:rsidRPr="0099756E">
        <w:rPr>
          <w:lang w:val="sr-Latn-RS"/>
        </w:rPr>
        <w:t xml:space="preserve"> kapaciteta i mentorska podrška (obavezno)</w:t>
      </w:r>
      <w:bookmarkEnd w:id="24"/>
    </w:p>
    <w:p w14:paraId="40C9C372" w14:textId="21017068" w:rsidR="008C3989" w:rsidRPr="0099756E" w:rsidRDefault="008C3989" w:rsidP="00CB1A96">
      <w:pPr>
        <w:pStyle w:val="NormalWeb"/>
        <w:jc w:val="both"/>
        <w:rPr>
          <w:rFonts w:ascii="Open Sans" w:hAnsi="Open Sans" w:cs="Open Sans"/>
          <w:sz w:val="22"/>
          <w:szCs w:val="22"/>
          <w:lang w:val="sr-Latn-RS"/>
        </w:rPr>
      </w:pPr>
      <w:r w:rsidRPr="0099756E">
        <w:rPr>
          <w:rFonts w:ascii="Open Sans" w:hAnsi="Open Sans" w:cs="Open Sans"/>
          <w:sz w:val="22"/>
          <w:szCs w:val="22"/>
          <w:lang w:val="sr-Latn-RS"/>
        </w:rPr>
        <w:t>Radi obezbeđivanja visokog kvaliteta praćenja i izveštavanja, korisnici grantova obavezni su da učestvuju u sledećim aktivnostima:</w:t>
      </w:r>
    </w:p>
    <w:p w14:paraId="175BCD4D" w14:textId="4F4208B1" w:rsidR="008C3989" w:rsidRPr="0099756E" w:rsidRDefault="008C3989" w:rsidP="00CB1A96">
      <w:pPr>
        <w:pStyle w:val="NormalWeb"/>
        <w:numPr>
          <w:ilvl w:val="0"/>
          <w:numId w:val="29"/>
        </w:numPr>
        <w:jc w:val="both"/>
        <w:rPr>
          <w:rFonts w:ascii="Open Sans" w:hAnsi="Open Sans" w:cs="Open Sans"/>
          <w:sz w:val="22"/>
          <w:szCs w:val="22"/>
          <w:lang w:val="sr-Latn-RS"/>
        </w:rPr>
      </w:pPr>
      <w:r w:rsidRPr="0099756E">
        <w:rPr>
          <w:rStyle w:val="Strong"/>
          <w:rFonts w:ascii="Open Sans" w:eastAsiaTheme="majorEastAsia" w:hAnsi="Open Sans" w:cs="Open Sans"/>
          <w:sz w:val="22"/>
          <w:szCs w:val="22"/>
          <w:lang w:val="sr-Latn-RS"/>
        </w:rPr>
        <w:t>Regionalna uvodna radionica:</w:t>
      </w:r>
      <w:r w:rsidRPr="0099756E">
        <w:rPr>
          <w:rFonts w:ascii="Open Sans" w:hAnsi="Open Sans" w:cs="Open Sans"/>
          <w:sz w:val="22"/>
          <w:szCs w:val="22"/>
          <w:lang w:val="sr-Latn-RS"/>
        </w:rPr>
        <w:t xml:space="preserve"> Učešće na obaveznoj radionici</w:t>
      </w:r>
      <w:r w:rsidR="00DD3BF3" w:rsidRPr="0099756E">
        <w:rPr>
          <w:rFonts w:ascii="Open Sans" w:hAnsi="Open Sans" w:cs="Open Sans"/>
          <w:sz w:val="22"/>
          <w:szCs w:val="22"/>
          <w:lang w:val="sr-Latn-RS"/>
        </w:rPr>
        <w:t>, uživo,</w:t>
      </w:r>
      <w:r w:rsidRPr="0099756E">
        <w:rPr>
          <w:rFonts w:ascii="Open Sans" w:hAnsi="Open Sans" w:cs="Open Sans"/>
          <w:sz w:val="22"/>
          <w:szCs w:val="22"/>
          <w:lang w:val="sr-Latn-RS"/>
        </w:rPr>
        <w:t xml:space="preserve"> posvećenoj operativnom i finansijskom upravljanju projektima, standardima projektnog izveštavanja, kao i metodologijama istraživanja i zagovaranja.</w:t>
      </w:r>
    </w:p>
    <w:p w14:paraId="37DFB121" w14:textId="58B10283" w:rsidR="008C3989" w:rsidRPr="0099756E" w:rsidRDefault="008C3989" w:rsidP="00CB1A96">
      <w:pPr>
        <w:pStyle w:val="NormalWeb"/>
        <w:numPr>
          <w:ilvl w:val="0"/>
          <w:numId w:val="29"/>
        </w:numPr>
        <w:jc w:val="both"/>
        <w:rPr>
          <w:rFonts w:ascii="Open Sans" w:hAnsi="Open Sans" w:cs="Open Sans"/>
          <w:sz w:val="22"/>
          <w:szCs w:val="22"/>
          <w:lang w:val="sr-Latn-RS"/>
        </w:rPr>
      </w:pPr>
      <w:r w:rsidRPr="0099756E">
        <w:rPr>
          <w:rStyle w:val="Strong"/>
          <w:rFonts w:ascii="Open Sans" w:eastAsiaTheme="majorEastAsia" w:hAnsi="Open Sans" w:cs="Open Sans"/>
          <w:sz w:val="22"/>
          <w:szCs w:val="22"/>
          <w:lang w:val="sr-Latn-RS"/>
        </w:rPr>
        <w:t>Strukturi</w:t>
      </w:r>
      <w:r w:rsidR="003712AF" w:rsidRPr="0099756E">
        <w:rPr>
          <w:rStyle w:val="Strong"/>
          <w:rFonts w:ascii="Open Sans" w:eastAsiaTheme="majorEastAsia" w:hAnsi="Open Sans" w:cs="Open Sans"/>
          <w:sz w:val="22"/>
          <w:szCs w:val="22"/>
          <w:lang w:val="sr-Latn-RS"/>
        </w:rPr>
        <w:t>s</w:t>
      </w:r>
      <w:r w:rsidRPr="0099756E">
        <w:rPr>
          <w:rStyle w:val="Strong"/>
          <w:rFonts w:ascii="Open Sans" w:eastAsiaTheme="majorEastAsia" w:hAnsi="Open Sans" w:cs="Open Sans"/>
          <w:sz w:val="22"/>
          <w:szCs w:val="22"/>
          <w:lang w:val="sr-Latn-RS"/>
        </w:rPr>
        <w:t>ane mentorske sesije:</w:t>
      </w:r>
      <w:r w:rsidRPr="0099756E">
        <w:rPr>
          <w:rFonts w:ascii="Open Sans" w:hAnsi="Open Sans" w:cs="Open Sans"/>
          <w:sz w:val="22"/>
          <w:szCs w:val="22"/>
          <w:lang w:val="sr-Latn-RS"/>
        </w:rPr>
        <w:t xml:space="preserve"> Učešće u mentorskim sesijama koje se organizuju uživo i onlajn, a koje su fokusirane na specifične metodologije za praćenje nacionalnih reformskih agendi i projekata u okviru Investicionog okvira za Zapadni Balkan.</w:t>
      </w:r>
    </w:p>
    <w:p w14:paraId="277355EE" w14:textId="54458EEB" w:rsidR="008C3989" w:rsidRPr="0099756E" w:rsidRDefault="008C3989" w:rsidP="00CB1A96">
      <w:pPr>
        <w:pStyle w:val="NormalWeb"/>
        <w:numPr>
          <w:ilvl w:val="0"/>
          <w:numId w:val="29"/>
        </w:numPr>
        <w:jc w:val="both"/>
        <w:rPr>
          <w:rFonts w:ascii="Open Sans" w:hAnsi="Open Sans" w:cs="Open Sans"/>
          <w:sz w:val="22"/>
          <w:szCs w:val="22"/>
          <w:lang w:val="sr-Latn-RS"/>
        </w:rPr>
      </w:pPr>
      <w:r w:rsidRPr="0099756E">
        <w:rPr>
          <w:rStyle w:val="Strong"/>
          <w:rFonts w:ascii="Open Sans" w:eastAsiaTheme="majorEastAsia" w:hAnsi="Open Sans" w:cs="Open Sans"/>
          <w:sz w:val="22"/>
          <w:szCs w:val="22"/>
          <w:lang w:val="sr-Latn-RS"/>
        </w:rPr>
        <w:t>Tehničke konsultacije i koordinacija:</w:t>
      </w:r>
      <w:r w:rsidRPr="0099756E">
        <w:rPr>
          <w:rFonts w:ascii="Open Sans" w:hAnsi="Open Sans" w:cs="Open Sans"/>
          <w:sz w:val="22"/>
          <w:szCs w:val="22"/>
          <w:lang w:val="sr-Latn-RS"/>
        </w:rPr>
        <w:t xml:space="preserve"> Redovni sastanci sa timom vodećeg projekta radi potpunog usklađivanja sa projektnim zahtevima, uključujući administrativne, komunikacione i izveštajne obaveze.</w:t>
      </w:r>
    </w:p>
    <w:p w14:paraId="0EB46574" w14:textId="0B88B8D2" w:rsidR="008C3989" w:rsidRPr="0099756E" w:rsidRDefault="008C3989" w:rsidP="0012462C">
      <w:pPr>
        <w:pStyle w:val="Heading2"/>
        <w:rPr>
          <w:lang w:val="sr-Latn-RS"/>
        </w:rPr>
      </w:pPr>
      <w:bookmarkStart w:id="25" w:name="_Toc224206230"/>
      <w:r w:rsidRPr="0099756E">
        <w:rPr>
          <w:lang w:val="sr-Latn-RS"/>
        </w:rPr>
        <w:t>II. Doprinos razmeni znanja i umrežavanju</w:t>
      </w:r>
      <w:bookmarkEnd w:id="25"/>
    </w:p>
    <w:p w14:paraId="39A4CC63" w14:textId="77777777" w:rsidR="008C3989" w:rsidRPr="0099756E" w:rsidRDefault="008C3989" w:rsidP="00CB1A96">
      <w:pPr>
        <w:pStyle w:val="NormalWeb"/>
        <w:jc w:val="both"/>
        <w:rPr>
          <w:rFonts w:ascii="Open Sans" w:hAnsi="Open Sans" w:cs="Open Sans"/>
          <w:sz w:val="22"/>
          <w:szCs w:val="22"/>
          <w:lang w:val="sr-Latn-RS"/>
        </w:rPr>
      </w:pPr>
      <w:r w:rsidRPr="0099756E">
        <w:rPr>
          <w:rFonts w:ascii="Open Sans" w:hAnsi="Open Sans" w:cs="Open Sans"/>
          <w:sz w:val="22"/>
          <w:szCs w:val="22"/>
          <w:lang w:val="sr-Latn-RS"/>
        </w:rPr>
        <w:t>Od korisnika grantova očekuje se da aktivno doprinose nacionalnom i regionalnom dijalogu o javnim politikama koji organizuju partnerske organizacije projekta, kroz:</w:t>
      </w:r>
    </w:p>
    <w:p w14:paraId="0241C31E" w14:textId="793CC859" w:rsidR="008C3989" w:rsidRPr="0099756E" w:rsidRDefault="008C3989" w:rsidP="00CB1A96">
      <w:pPr>
        <w:pStyle w:val="NormalWeb"/>
        <w:numPr>
          <w:ilvl w:val="0"/>
          <w:numId w:val="30"/>
        </w:numPr>
        <w:jc w:val="both"/>
        <w:rPr>
          <w:rFonts w:ascii="Open Sans" w:hAnsi="Open Sans" w:cs="Open Sans"/>
          <w:sz w:val="22"/>
          <w:szCs w:val="22"/>
          <w:lang w:val="sr-Latn-RS"/>
        </w:rPr>
      </w:pPr>
      <w:r w:rsidRPr="0099756E">
        <w:rPr>
          <w:rStyle w:val="Strong"/>
          <w:rFonts w:ascii="Open Sans" w:eastAsiaTheme="majorEastAsia" w:hAnsi="Open Sans" w:cs="Open Sans"/>
          <w:sz w:val="22"/>
          <w:szCs w:val="22"/>
          <w:lang w:val="sr-Latn-RS"/>
        </w:rPr>
        <w:t>Učešće relevantnih aktera (N-CoMER sastanci):</w:t>
      </w:r>
      <w:r w:rsidRPr="0099756E">
        <w:rPr>
          <w:rFonts w:ascii="Open Sans" w:hAnsi="Open Sans" w:cs="Open Sans"/>
          <w:sz w:val="22"/>
          <w:szCs w:val="22"/>
          <w:lang w:val="sr-Latn-RS"/>
        </w:rPr>
        <w:t xml:space="preserve"> Predstavljanje nalaza projek</w:t>
      </w:r>
      <w:r w:rsidR="001C5081" w:rsidRPr="0099756E">
        <w:rPr>
          <w:rFonts w:ascii="Open Sans" w:hAnsi="Open Sans" w:cs="Open Sans"/>
          <w:sz w:val="22"/>
          <w:szCs w:val="22"/>
          <w:lang w:val="sr-Latn-RS"/>
        </w:rPr>
        <w:t>a</w:t>
      </w:r>
      <w:r w:rsidRPr="0099756E">
        <w:rPr>
          <w:rFonts w:ascii="Open Sans" w:hAnsi="Open Sans" w:cs="Open Sans"/>
          <w:sz w:val="22"/>
          <w:szCs w:val="22"/>
          <w:lang w:val="sr-Latn-RS"/>
        </w:rPr>
        <w:t>ta i naučenih lekcija na nacionalnim konsultativnim mehanizmima za ekonomske reforme (N-CoMER). Ovi sastanci uključuju organizacije civilnog društva, poslovnu zajednicu, akademsku zajednicu i relevantna resorna ministarstva.</w:t>
      </w:r>
    </w:p>
    <w:p w14:paraId="2FE6FE83" w14:textId="37317480" w:rsidR="008C3989" w:rsidRPr="0099756E" w:rsidRDefault="008C3989" w:rsidP="00CB1A96">
      <w:pPr>
        <w:pStyle w:val="NormalWeb"/>
        <w:numPr>
          <w:ilvl w:val="0"/>
          <w:numId w:val="30"/>
        </w:numPr>
        <w:jc w:val="both"/>
        <w:rPr>
          <w:rFonts w:ascii="Open Sans" w:hAnsi="Open Sans" w:cs="Open Sans"/>
          <w:sz w:val="22"/>
          <w:szCs w:val="22"/>
          <w:lang w:val="sr-Latn-RS"/>
        </w:rPr>
      </w:pPr>
      <w:r w:rsidRPr="0099756E">
        <w:rPr>
          <w:rStyle w:val="Strong"/>
          <w:rFonts w:ascii="Open Sans" w:eastAsiaTheme="majorEastAsia" w:hAnsi="Open Sans" w:cs="Open Sans"/>
          <w:sz w:val="22"/>
          <w:szCs w:val="22"/>
          <w:lang w:val="sr-Latn-RS"/>
        </w:rPr>
        <w:t>Tematsku razmenu među projektima:</w:t>
      </w:r>
      <w:r w:rsidRPr="0099756E">
        <w:rPr>
          <w:rFonts w:ascii="Open Sans" w:hAnsi="Open Sans" w:cs="Open Sans"/>
          <w:sz w:val="22"/>
          <w:szCs w:val="22"/>
          <w:lang w:val="sr-Latn-RS"/>
        </w:rPr>
        <w:t xml:space="preserve"> Učešće u tematskim onlajn sesijama sa drugim korisnicima grantova koji rade na slični</w:t>
      </w:r>
      <w:r w:rsidR="001C5081" w:rsidRPr="0099756E">
        <w:rPr>
          <w:rFonts w:ascii="Open Sans" w:hAnsi="Open Sans" w:cs="Open Sans"/>
          <w:sz w:val="22"/>
          <w:szCs w:val="22"/>
          <w:lang w:val="sr-Latn-RS"/>
        </w:rPr>
        <w:t>m</w:t>
      </w:r>
      <w:r w:rsidRPr="0099756E">
        <w:rPr>
          <w:rFonts w:ascii="Open Sans" w:hAnsi="Open Sans" w:cs="Open Sans"/>
          <w:sz w:val="22"/>
          <w:szCs w:val="22"/>
          <w:lang w:val="sr-Latn-RS"/>
        </w:rPr>
        <w:t xml:space="preserve"> prioritetima radi razmjne podataka, </w:t>
      </w:r>
      <w:r w:rsidR="000553E1" w:rsidRPr="0099756E">
        <w:rPr>
          <w:rFonts w:ascii="Open Sans" w:hAnsi="Open Sans" w:cs="Open Sans"/>
          <w:sz w:val="22"/>
          <w:szCs w:val="22"/>
          <w:lang w:val="sr-Latn-RS"/>
        </w:rPr>
        <w:t xml:space="preserve">razgovora o </w:t>
      </w:r>
      <w:r w:rsidRPr="0099756E">
        <w:rPr>
          <w:rFonts w:ascii="Open Sans" w:hAnsi="Open Sans" w:cs="Open Sans"/>
          <w:sz w:val="22"/>
          <w:szCs w:val="22"/>
          <w:lang w:val="sr-Latn-RS"/>
        </w:rPr>
        <w:t>izazov</w:t>
      </w:r>
      <w:r w:rsidR="000553E1" w:rsidRPr="0099756E">
        <w:rPr>
          <w:rFonts w:ascii="Open Sans" w:hAnsi="Open Sans" w:cs="Open Sans"/>
          <w:sz w:val="22"/>
          <w:szCs w:val="22"/>
          <w:lang w:val="sr-Latn-RS"/>
        </w:rPr>
        <w:t>ima</w:t>
      </w:r>
      <w:r w:rsidRPr="0099756E">
        <w:rPr>
          <w:rFonts w:ascii="Open Sans" w:hAnsi="Open Sans" w:cs="Open Sans"/>
          <w:sz w:val="22"/>
          <w:szCs w:val="22"/>
          <w:lang w:val="sr-Latn-RS"/>
        </w:rPr>
        <w:t xml:space="preserve"> i zagovarački</w:t>
      </w:r>
      <w:r w:rsidR="000553E1" w:rsidRPr="0099756E">
        <w:rPr>
          <w:rFonts w:ascii="Open Sans" w:hAnsi="Open Sans" w:cs="Open Sans"/>
          <w:sz w:val="22"/>
          <w:szCs w:val="22"/>
          <w:lang w:val="sr-Latn-RS"/>
        </w:rPr>
        <w:t>m</w:t>
      </w:r>
      <w:r w:rsidRPr="0099756E">
        <w:rPr>
          <w:rFonts w:ascii="Open Sans" w:hAnsi="Open Sans" w:cs="Open Sans"/>
          <w:sz w:val="22"/>
          <w:szCs w:val="22"/>
          <w:lang w:val="sr-Latn-RS"/>
        </w:rPr>
        <w:t xml:space="preserve"> strategija</w:t>
      </w:r>
      <w:r w:rsidR="000553E1" w:rsidRPr="0099756E">
        <w:rPr>
          <w:rFonts w:ascii="Open Sans" w:hAnsi="Open Sans" w:cs="Open Sans"/>
          <w:sz w:val="22"/>
          <w:szCs w:val="22"/>
          <w:lang w:val="sr-Latn-RS"/>
        </w:rPr>
        <w:t>ma</w:t>
      </w:r>
      <w:r w:rsidRPr="0099756E">
        <w:rPr>
          <w:rFonts w:ascii="Open Sans" w:hAnsi="Open Sans" w:cs="Open Sans"/>
          <w:sz w:val="22"/>
          <w:szCs w:val="22"/>
          <w:lang w:val="sr-Latn-RS"/>
        </w:rPr>
        <w:t>.</w:t>
      </w:r>
    </w:p>
    <w:p w14:paraId="203529AB" w14:textId="55970E62" w:rsidR="008D7BBF" w:rsidRPr="0099756E" w:rsidRDefault="008C3989" w:rsidP="00CB1A96">
      <w:pPr>
        <w:pStyle w:val="NormalWeb"/>
        <w:numPr>
          <w:ilvl w:val="0"/>
          <w:numId w:val="30"/>
        </w:numPr>
        <w:jc w:val="both"/>
        <w:rPr>
          <w:rFonts w:ascii="Open Sans" w:hAnsi="Open Sans" w:cs="Open Sans"/>
          <w:sz w:val="22"/>
          <w:szCs w:val="22"/>
          <w:lang w:val="sr-Latn-RS"/>
        </w:rPr>
      </w:pPr>
      <w:r w:rsidRPr="0099756E">
        <w:rPr>
          <w:rStyle w:val="Strong"/>
          <w:rFonts w:ascii="Open Sans" w:eastAsiaTheme="majorEastAsia" w:hAnsi="Open Sans" w:cs="Open Sans"/>
          <w:sz w:val="22"/>
          <w:szCs w:val="22"/>
          <w:lang w:val="sr-Latn-RS"/>
        </w:rPr>
        <w:t>Javni doprinos (op-ed</w:t>
      </w:r>
      <w:r w:rsidR="000553E1" w:rsidRPr="0099756E">
        <w:rPr>
          <w:rStyle w:val="Strong"/>
          <w:rFonts w:ascii="Open Sans" w:eastAsiaTheme="majorEastAsia" w:hAnsi="Open Sans" w:cs="Open Sans"/>
          <w:sz w:val="22"/>
          <w:szCs w:val="22"/>
          <w:lang w:val="sr-Latn-RS"/>
        </w:rPr>
        <w:t>, odnosno autorski tekstovi</w:t>
      </w:r>
      <w:r w:rsidRPr="0099756E">
        <w:rPr>
          <w:rStyle w:val="Strong"/>
          <w:rFonts w:ascii="Open Sans" w:eastAsiaTheme="majorEastAsia" w:hAnsi="Open Sans" w:cs="Open Sans"/>
          <w:sz w:val="22"/>
          <w:szCs w:val="22"/>
          <w:lang w:val="sr-Latn-RS"/>
        </w:rPr>
        <w:t>):</w:t>
      </w:r>
      <w:r w:rsidRPr="0099756E">
        <w:rPr>
          <w:rFonts w:ascii="Open Sans" w:hAnsi="Open Sans" w:cs="Open Sans"/>
          <w:sz w:val="22"/>
          <w:szCs w:val="22"/>
          <w:lang w:val="sr-Latn-RS"/>
        </w:rPr>
        <w:t xml:space="preserve"> Izrada i dostavljanje najmanje jednog autorskog </w:t>
      </w:r>
      <w:r w:rsidR="000553E1" w:rsidRPr="0099756E">
        <w:rPr>
          <w:rFonts w:ascii="Open Sans" w:hAnsi="Open Sans" w:cs="Open Sans"/>
          <w:sz w:val="22"/>
          <w:szCs w:val="22"/>
          <w:lang w:val="sr-Latn-RS"/>
        </w:rPr>
        <w:t>teksta</w:t>
      </w:r>
      <w:r w:rsidRPr="0099756E">
        <w:rPr>
          <w:rFonts w:ascii="Open Sans" w:hAnsi="Open Sans" w:cs="Open Sans"/>
          <w:sz w:val="22"/>
          <w:szCs w:val="22"/>
          <w:lang w:val="sr-Latn-RS"/>
        </w:rPr>
        <w:t xml:space="preserve"> ili analitičkog blog teksta zasnovanog na nalazima projekta za objavljivanje na centralnoj projektnoj platformi (</w:t>
      </w:r>
      <w:hyperlink r:id="rId17" w:tgtFrame="_new" w:history="1">
        <w:r w:rsidRPr="0099756E">
          <w:rPr>
            <w:rStyle w:val="Hyperlink"/>
            <w:rFonts w:ascii="Open Sans" w:eastAsiaTheme="majorEastAsia" w:hAnsi="Open Sans" w:cs="Open Sans"/>
            <w:sz w:val="22"/>
            <w:szCs w:val="22"/>
            <w:lang w:val="sr-Latn-RS"/>
          </w:rPr>
          <w:t>https://reform-monitor.org</w:t>
        </w:r>
      </w:hyperlink>
      <w:r w:rsidRPr="0099756E">
        <w:rPr>
          <w:rFonts w:ascii="Open Sans" w:hAnsi="Open Sans" w:cs="Open Sans"/>
          <w:sz w:val="22"/>
          <w:szCs w:val="22"/>
          <w:lang w:val="sr-Latn-RS"/>
        </w:rPr>
        <w:t>).</w:t>
      </w:r>
    </w:p>
    <w:p w14:paraId="02A6088C" w14:textId="581A566E" w:rsidR="00F015CB" w:rsidRPr="0099756E" w:rsidRDefault="00F015CB" w:rsidP="0012462C">
      <w:pPr>
        <w:pStyle w:val="Heading1"/>
        <w:rPr>
          <w:lang w:val="sr-Latn-RS"/>
        </w:rPr>
      </w:pPr>
      <w:bookmarkStart w:id="26" w:name="_Toc224206231"/>
      <w:r w:rsidRPr="0099756E">
        <w:rPr>
          <w:lang w:val="sr-Latn-RS"/>
        </w:rPr>
        <w:t>6. Saradnici na projektu</w:t>
      </w:r>
      <w:bookmarkEnd w:id="26"/>
    </w:p>
    <w:p w14:paraId="36A2A2A0" w14:textId="618CCB7A" w:rsidR="00F015CB" w:rsidRPr="0099756E" w:rsidRDefault="00F015CB" w:rsidP="00CB1A96">
      <w:pPr>
        <w:pStyle w:val="NormalWeb"/>
        <w:jc w:val="both"/>
        <w:rPr>
          <w:rFonts w:ascii="Open Sans" w:hAnsi="Open Sans" w:cs="Open Sans"/>
          <w:sz w:val="22"/>
          <w:szCs w:val="22"/>
          <w:lang w:val="sr-Latn-RS"/>
        </w:rPr>
      </w:pPr>
      <w:r w:rsidRPr="0099756E">
        <w:rPr>
          <w:rFonts w:ascii="Open Sans" w:hAnsi="Open Sans" w:cs="Open Sans"/>
          <w:sz w:val="22"/>
          <w:szCs w:val="22"/>
          <w:lang w:val="sr-Latn-RS"/>
        </w:rPr>
        <w:t>Druge organizacije i subjekti mogu biti uključeni u projekat kao saradnici. Za razliku od podnosilaca prijava, saradnici imaju stvarnu i aktivnu ulogu u projektu, ali ne mogu primati sredstva iz granta, osim troškova putovanja i dnevnica (per diem).</w:t>
      </w:r>
    </w:p>
    <w:p w14:paraId="18459DB6" w14:textId="72847C06" w:rsidR="00F015CB" w:rsidRPr="0099756E" w:rsidRDefault="00F015CB" w:rsidP="00CB1A96">
      <w:pPr>
        <w:pStyle w:val="NormalWeb"/>
        <w:jc w:val="both"/>
        <w:rPr>
          <w:rFonts w:ascii="Open Sans" w:hAnsi="Open Sans" w:cs="Open Sans"/>
          <w:sz w:val="22"/>
          <w:szCs w:val="22"/>
          <w:lang w:val="sr-Latn-RS"/>
        </w:rPr>
      </w:pPr>
      <w:r w:rsidRPr="0099756E">
        <w:rPr>
          <w:rFonts w:ascii="Open Sans" w:hAnsi="Open Sans" w:cs="Open Sans"/>
          <w:sz w:val="22"/>
          <w:szCs w:val="22"/>
          <w:lang w:val="sr-Latn-RS"/>
        </w:rPr>
        <w:lastRenderedPageBreak/>
        <w:t xml:space="preserve">Saradnici na projektu ne moraju ispunjavati iste kriterijume prihvatljivosti kao podnosioci prijava; stoga </w:t>
      </w:r>
      <w:r w:rsidR="000553E1" w:rsidRPr="0099756E">
        <w:rPr>
          <w:rFonts w:ascii="Open Sans" w:hAnsi="Open Sans" w:cs="Open Sans"/>
          <w:sz w:val="22"/>
          <w:szCs w:val="22"/>
          <w:lang w:val="sr-Latn-RS"/>
        </w:rPr>
        <w:t xml:space="preserve">se </w:t>
      </w:r>
      <w:r w:rsidRPr="0099756E">
        <w:rPr>
          <w:rFonts w:ascii="Open Sans" w:hAnsi="Open Sans" w:cs="Open Sans"/>
          <w:sz w:val="22"/>
          <w:szCs w:val="22"/>
          <w:lang w:val="sr-Latn-RS"/>
        </w:rPr>
        <w:t xml:space="preserve">u ulozi </w:t>
      </w:r>
      <w:r w:rsidR="000553E1" w:rsidRPr="0099756E">
        <w:rPr>
          <w:rFonts w:ascii="Open Sans" w:hAnsi="Open Sans" w:cs="Open Sans"/>
          <w:sz w:val="22"/>
          <w:szCs w:val="22"/>
          <w:lang w:val="sr-Latn-RS"/>
        </w:rPr>
        <w:t xml:space="preserve">saradnika </w:t>
      </w:r>
      <w:r w:rsidRPr="0099756E">
        <w:rPr>
          <w:rFonts w:ascii="Open Sans" w:hAnsi="Open Sans" w:cs="Open Sans"/>
          <w:sz w:val="22"/>
          <w:szCs w:val="22"/>
          <w:lang w:val="sr-Latn-RS"/>
        </w:rPr>
        <w:t xml:space="preserve">mogu </w:t>
      </w:r>
      <w:r w:rsidR="000553E1" w:rsidRPr="0099756E">
        <w:rPr>
          <w:rFonts w:ascii="Open Sans" w:hAnsi="Open Sans" w:cs="Open Sans"/>
          <w:sz w:val="22"/>
          <w:szCs w:val="22"/>
          <w:lang w:val="sr-Latn-RS"/>
        </w:rPr>
        <w:t>naći</w:t>
      </w:r>
      <w:r w:rsidRPr="0099756E">
        <w:rPr>
          <w:rFonts w:ascii="Open Sans" w:hAnsi="Open Sans" w:cs="Open Sans"/>
          <w:sz w:val="22"/>
          <w:szCs w:val="22"/>
          <w:lang w:val="sr-Latn-RS"/>
        </w:rPr>
        <w:t xml:space="preserve"> javne </w:t>
      </w:r>
      <w:r w:rsidR="000553E1" w:rsidRPr="0099756E">
        <w:rPr>
          <w:rFonts w:ascii="Open Sans" w:hAnsi="Open Sans" w:cs="Open Sans"/>
          <w:sz w:val="22"/>
          <w:szCs w:val="22"/>
          <w:lang w:val="sr-Latn-RS"/>
        </w:rPr>
        <w:t>ustanove</w:t>
      </w:r>
      <w:r w:rsidRPr="0099756E">
        <w:rPr>
          <w:rFonts w:ascii="Open Sans" w:hAnsi="Open Sans" w:cs="Open Sans"/>
          <w:sz w:val="22"/>
          <w:szCs w:val="22"/>
          <w:lang w:val="sr-Latn-RS"/>
        </w:rPr>
        <w:t>, lokaln</w:t>
      </w:r>
      <w:r w:rsidR="000553E1" w:rsidRPr="0099756E">
        <w:rPr>
          <w:rFonts w:ascii="Open Sans" w:hAnsi="Open Sans" w:cs="Open Sans"/>
          <w:sz w:val="22"/>
          <w:szCs w:val="22"/>
          <w:lang w:val="sr-Latn-RS"/>
        </w:rPr>
        <w:t>i</w:t>
      </w:r>
      <w:r w:rsidRPr="0099756E">
        <w:rPr>
          <w:rFonts w:ascii="Open Sans" w:hAnsi="Open Sans" w:cs="Open Sans"/>
          <w:sz w:val="22"/>
          <w:szCs w:val="22"/>
          <w:lang w:val="sr-Latn-RS"/>
        </w:rPr>
        <w:t xml:space="preserve"> i nacionaln</w:t>
      </w:r>
      <w:r w:rsidR="000553E1" w:rsidRPr="0099756E">
        <w:rPr>
          <w:rFonts w:ascii="Open Sans" w:hAnsi="Open Sans" w:cs="Open Sans"/>
          <w:sz w:val="22"/>
          <w:szCs w:val="22"/>
          <w:lang w:val="sr-Latn-RS"/>
        </w:rPr>
        <w:t>i</w:t>
      </w:r>
      <w:r w:rsidRPr="0099756E">
        <w:rPr>
          <w:rFonts w:ascii="Open Sans" w:hAnsi="Open Sans" w:cs="Open Sans"/>
          <w:sz w:val="22"/>
          <w:szCs w:val="22"/>
          <w:lang w:val="sr-Latn-RS"/>
        </w:rPr>
        <w:t xml:space="preserve"> </w:t>
      </w:r>
      <w:r w:rsidR="000553E1" w:rsidRPr="0099756E">
        <w:rPr>
          <w:rFonts w:ascii="Open Sans" w:hAnsi="Open Sans" w:cs="Open Sans"/>
          <w:sz w:val="22"/>
          <w:szCs w:val="22"/>
          <w:lang w:val="sr-Latn-RS"/>
        </w:rPr>
        <w:t>organi uprave</w:t>
      </w:r>
      <w:r w:rsidRPr="0099756E">
        <w:rPr>
          <w:rFonts w:ascii="Open Sans" w:hAnsi="Open Sans" w:cs="Open Sans"/>
          <w:sz w:val="22"/>
          <w:szCs w:val="22"/>
          <w:lang w:val="sr-Latn-RS"/>
        </w:rPr>
        <w:t>, međunarodne organizacije i predstavnici privatnog sektora.</w:t>
      </w:r>
    </w:p>
    <w:p w14:paraId="7E0534D4" w14:textId="4B9A1595" w:rsidR="00F015CB" w:rsidRPr="0099756E" w:rsidRDefault="00F015CB" w:rsidP="000553E1">
      <w:pPr>
        <w:pStyle w:val="NormalWeb"/>
        <w:jc w:val="both"/>
        <w:rPr>
          <w:rFonts w:ascii="Open Sans" w:hAnsi="Open Sans" w:cs="Open Sans"/>
          <w:sz w:val="22"/>
          <w:szCs w:val="22"/>
          <w:lang w:val="sr-Latn-RS"/>
        </w:rPr>
      </w:pPr>
      <w:r w:rsidRPr="0099756E">
        <w:rPr>
          <w:rFonts w:ascii="Open Sans" w:hAnsi="Open Sans" w:cs="Open Sans"/>
          <w:sz w:val="22"/>
          <w:szCs w:val="22"/>
          <w:lang w:val="sr-Latn-RS"/>
        </w:rPr>
        <w:t>Svi saradnici na projektu moraju biti jasno navedeni u odeljku „Saradnici na projektu“ u prijavnom obrascu. Iako n</w:t>
      </w:r>
      <w:r w:rsidR="00AF352E">
        <w:rPr>
          <w:rFonts w:ascii="Open Sans" w:hAnsi="Open Sans" w:cs="Open Sans"/>
          <w:sz w:val="22"/>
          <w:szCs w:val="22"/>
          <w:lang w:val="sr-Latn-RS"/>
        </w:rPr>
        <w:t>i</w:t>
      </w:r>
      <w:r w:rsidRPr="0099756E">
        <w:rPr>
          <w:rFonts w:ascii="Open Sans" w:hAnsi="Open Sans" w:cs="Open Sans"/>
          <w:sz w:val="22"/>
          <w:szCs w:val="22"/>
          <w:lang w:val="sr-Latn-RS"/>
        </w:rPr>
        <w:t>su ugovorne strane u okviru granta, njihova uloga i doprinos ciljevima projekta treba da budu jasno opisani kako bi se pokazao domen</w:t>
      </w:r>
      <w:r w:rsidR="000553E1" w:rsidRPr="0099756E">
        <w:rPr>
          <w:rFonts w:ascii="Open Sans" w:hAnsi="Open Sans" w:cs="Open Sans"/>
          <w:sz w:val="22"/>
          <w:szCs w:val="22"/>
          <w:lang w:val="sr-Latn-RS"/>
        </w:rPr>
        <w:t xml:space="preserve"> </w:t>
      </w:r>
      <w:r w:rsidRPr="0099756E">
        <w:rPr>
          <w:rFonts w:ascii="Open Sans" w:hAnsi="Open Sans" w:cs="Open Sans"/>
          <w:sz w:val="22"/>
          <w:szCs w:val="22"/>
          <w:lang w:val="sr-Latn-RS"/>
        </w:rPr>
        <w:t>projekta i institucionalna podrška.</w:t>
      </w:r>
    </w:p>
    <w:p w14:paraId="28C899DC" w14:textId="77777777" w:rsidR="00F015CB" w:rsidRPr="0099756E" w:rsidRDefault="00F015CB" w:rsidP="0012462C">
      <w:pPr>
        <w:pStyle w:val="Heading1"/>
        <w:rPr>
          <w:lang w:val="sr-Latn-RS"/>
        </w:rPr>
      </w:pPr>
      <w:bookmarkStart w:id="27" w:name="_Toc224206232"/>
      <w:r w:rsidRPr="0099756E">
        <w:rPr>
          <w:lang w:val="sr-Latn-RS"/>
        </w:rPr>
        <w:t>7. Usklađenost aktivnosti i budžeta</w:t>
      </w:r>
      <w:bookmarkEnd w:id="27"/>
    </w:p>
    <w:p w14:paraId="32C35587" w14:textId="3FC8778C" w:rsidR="00F015CB" w:rsidRPr="0099756E" w:rsidRDefault="00F015CB" w:rsidP="00CB1A96">
      <w:pPr>
        <w:pStyle w:val="NormalWeb"/>
        <w:jc w:val="both"/>
        <w:rPr>
          <w:rFonts w:ascii="Open Sans" w:hAnsi="Open Sans" w:cs="Open Sans"/>
          <w:sz w:val="22"/>
          <w:szCs w:val="22"/>
          <w:lang w:val="sr-Latn-RS"/>
        </w:rPr>
      </w:pPr>
      <w:r w:rsidRPr="0099756E">
        <w:rPr>
          <w:rFonts w:ascii="Open Sans" w:hAnsi="Open Sans" w:cs="Open Sans"/>
          <w:sz w:val="22"/>
          <w:szCs w:val="22"/>
          <w:lang w:val="sr-Latn-RS"/>
        </w:rPr>
        <w:t xml:space="preserve">Između aktivnosti opisanih u </w:t>
      </w:r>
      <w:r w:rsidRPr="0099756E">
        <w:rPr>
          <w:rFonts w:ascii="Open Sans" w:hAnsi="Open Sans" w:cs="Open Sans"/>
          <w:b/>
          <w:bCs/>
          <w:sz w:val="22"/>
          <w:szCs w:val="22"/>
          <w:lang w:val="sr-Latn-RS"/>
        </w:rPr>
        <w:t>Aneksu 1 (Opis projekta)</w:t>
      </w:r>
      <w:r w:rsidRPr="0099756E">
        <w:rPr>
          <w:rFonts w:ascii="Open Sans" w:hAnsi="Open Sans" w:cs="Open Sans"/>
          <w:sz w:val="22"/>
          <w:szCs w:val="22"/>
          <w:lang w:val="sr-Latn-RS"/>
        </w:rPr>
        <w:t xml:space="preserve"> i troškova prikazanih u </w:t>
      </w:r>
      <w:r w:rsidRPr="0099756E">
        <w:rPr>
          <w:rFonts w:ascii="Open Sans" w:hAnsi="Open Sans" w:cs="Open Sans"/>
          <w:b/>
          <w:bCs/>
          <w:sz w:val="22"/>
          <w:szCs w:val="22"/>
          <w:lang w:val="sr-Latn-RS"/>
        </w:rPr>
        <w:t>Aneksu 2 (Budžet)</w:t>
      </w:r>
      <w:r w:rsidRPr="0099756E">
        <w:rPr>
          <w:rFonts w:ascii="Open Sans" w:hAnsi="Open Sans" w:cs="Open Sans"/>
          <w:sz w:val="22"/>
          <w:szCs w:val="22"/>
          <w:lang w:val="sr-Latn-RS"/>
        </w:rPr>
        <w:t xml:space="preserve"> mora postojati </w:t>
      </w:r>
      <w:r w:rsidRPr="0099756E">
        <w:rPr>
          <w:rFonts w:ascii="Open Sans" w:hAnsi="Open Sans" w:cs="Open Sans"/>
          <w:b/>
          <w:bCs/>
          <w:sz w:val="22"/>
          <w:szCs w:val="22"/>
          <w:lang w:val="sr-Latn-RS"/>
        </w:rPr>
        <w:t>jasna i neposredna veza</w:t>
      </w:r>
      <w:r w:rsidRPr="0099756E">
        <w:rPr>
          <w:rFonts w:ascii="Open Sans" w:hAnsi="Open Sans" w:cs="Open Sans"/>
          <w:sz w:val="22"/>
          <w:szCs w:val="22"/>
          <w:lang w:val="sr-Latn-RS"/>
        </w:rPr>
        <w:t xml:space="preserve">. Budžet projekta mora na adekvatan način odražavati ljudske resurse i operativne troškove potrebne za sprovođenje predloženih aktivnosti i mora biti usklađen sa načelima ekonomičnosti, efikasnosti i </w:t>
      </w:r>
      <w:r w:rsidR="001C5081" w:rsidRPr="0099756E">
        <w:rPr>
          <w:rFonts w:ascii="Open Sans" w:hAnsi="Open Sans" w:cs="Open Sans"/>
          <w:sz w:val="22"/>
          <w:szCs w:val="22"/>
          <w:lang w:val="sr-Latn-RS"/>
        </w:rPr>
        <w:t>učinkovitosti</w:t>
      </w:r>
      <w:r w:rsidRPr="0099756E">
        <w:rPr>
          <w:rFonts w:ascii="Open Sans" w:hAnsi="Open Sans" w:cs="Open Sans"/>
          <w:sz w:val="22"/>
          <w:szCs w:val="22"/>
          <w:lang w:val="sr-Latn-RS"/>
        </w:rPr>
        <w:t>.</w:t>
      </w:r>
    </w:p>
    <w:p w14:paraId="0AB4F643" w14:textId="28D05832" w:rsidR="00F015CB" w:rsidRPr="0099756E" w:rsidRDefault="00F015CB" w:rsidP="00CB1A96">
      <w:pPr>
        <w:pStyle w:val="NormalWeb"/>
        <w:jc w:val="both"/>
        <w:rPr>
          <w:rFonts w:ascii="Open Sans" w:hAnsi="Open Sans" w:cs="Open Sans"/>
          <w:sz w:val="22"/>
          <w:szCs w:val="22"/>
          <w:lang w:val="sr-Latn-RS"/>
        </w:rPr>
      </w:pPr>
      <w:r w:rsidRPr="0099756E">
        <w:rPr>
          <w:rFonts w:ascii="Open Sans" w:hAnsi="Open Sans" w:cs="Open Sans"/>
          <w:i/>
          <w:iCs/>
          <w:sz w:val="22"/>
          <w:szCs w:val="22"/>
          <w:lang w:val="sr-Latn-RS"/>
        </w:rPr>
        <w:t xml:space="preserve">Sledeće vrste projekata </w:t>
      </w:r>
      <w:r w:rsidRPr="0099756E">
        <w:rPr>
          <w:rFonts w:ascii="Open Sans" w:hAnsi="Open Sans" w:cs="Open Sans"/>
          <w:b/>
          <w:bCs/>
          <w:i/>
          <w:iCs/>
          <w:sz w:val="22"/>
          <w:szCs w:val="22"/>
          <w:u w:val="single"/>
          <w:lang w:val="sr-Latn-RS"/>
        </w:rPr>
        <w:t>nisu prihvatljive</w:t>
      </w:r>
      <w:r w:rsidRPr="0099756E">
        <w:rPr>
          <w:rFonts w:ascii="Open Sans" w:hAnsi="Open Sans" w:cs="Open Sans"/>
          <w:i/>
          <w:iCs/>
          <w:sz w:val="22"/>
          <w:szCs w:val="22"/>
          <w:lang w:val="sr-Latn-RS"/>
        </w:rPr>
        <w:t xml:space="preserve"> za finansijsku podršku</w:t>
      </w:r>
      <w:r w:rsidRPr="0099756E">
        <w:rPr>
          <w:rFonts w:ascii="Open Sans" w:hAnsi="Open Sans" w:cs="Open Sans"/>
          <w:sz w:val="22"/>
          <w:szCs w:val="22"/>
          <w:lang w:val="sr-Latn-RS"/>
        </w:rPr>
        <w:t>:</w:t>
      </w:r>
    </w:p>
    <w:p w14:paraId="46C7F656" w14:textId="77777777" w:rsidR="00F015CB" w:rsidRPr="0099756E" w:rsidRDefault="00F015CB" w:rsidP="000553E1">
      <w:pPr>
        <w:pStyle w:val="NormalWeb"/>
        <w:numPr>
          <w:ilvl w:val="0"/>
          <w:numId w:val="31"/>
        </w:numPr>
        <w:jc w:val="both"/>
        <w:rPr>
          <w:rFonts w:ascii="Open Sans" w:hAnsi="Open Sans" w:cs="Open Sans"/>
          <w:sz w:val="22"/>
          <w:szCs w:val="22"/>
          <w:lang w:val="sr-Latn-RS"/>
        </w:rPr>
      </w:pPr>
      <w:r w:rsidRPr="0099756E">
        <w:rPr>
          <w:rFonts w:ascii="Open Sans" w:hAnsi="Open Sans" w:cs="Open Sans"/>
          <w:sz w:val="22"/>
          <w:szCs w:val="22"/>
          <w:lang w:val="sr-Latn-RS"/>
        </w:rPr>
        <w:t>projekti koji se odnose isključivo ili pretežno na individualno finansiranje učešća na radionicama, seminarima, konferencijama i kongresima;</w:t>
      </w:r>
    </w:p>
    <w:p w14:paraId="5106DC59" w14:textId="77777777" w:rsidR="00F015CB" w:rsidRPr="0099756E" w:rsidRDefault="00F015CB" w:rsidP="000553E1">
      <w:pPr>
        <w:pStyle w:val="NormalWeb"/>
        <w:numPr>
          <w:ilvl w:val="0"/>
          <w:numId w:val="31"/>
        </w:numPr>
        <w:jc w:val="both"/>
        <w:rPr>
          <w:rFonts w:ascii="Open Sans" w:hAnsi="Open Sans" w:cs="Open Sans"/>
          <w:sz w:val="22"/>
          <w:szCs w:val="22"/>
          <w:lang w:val="sr-Latn-RS"/>
        </w:rPr>
      </w:pPr>
      <w:r w:rsidRPr="0099756E">
        <w:rPr>
          <w:rFonts w:ascii="Open Sans" w:hAnsi="Open Sans" w:cs="Open Sans"/>
          <w:sz w:val="22"/>
          <w:szCs w:val="22"/>
          <w:lang w:val="sr-Latn-RS"/>
        </w:rPr>
        <w:t>projekti koji se odnose isključivo ili pretežno na individualne stipendije za kurseve obuke;</w:t>
      </w:r>
    </w:p>
    <w:p w14:paraId="15A358DC" w14:textId="77777777" w:rsidR="00F015CB" w:rsidRPr="0099756E" w:rsidRDefault="00F015CB" w:rsidP="000553E1">
      <w:pPr>
        <w:pStyle w:val="NormalWeb"/>
        <w:numPr>
          <w:ilvl w:val="0"/>
          <w:numId w:val="31"/>
        </w:numPr>
        <w:jc w:val="both"/>
        <w:rPr>
          <w:rFonts w:ascii="Open Sans" w:hAnsi="Open Sans" w:cs="Open Sans"/>
          <w:sz w:val="22"/>
          <w:szCs w:val="22"/>
          <w:lang w:val="sr-Latn-RS"/>
        </w:rPr>
      </w:pPr>
      <w:r w:rsidRPr="0099756E">
        <w:rPr>
          <w:rFonts w:ascii="Open Sans" w:hAnsi="Open Sans" w:cs="Open Sans"/>
          <w:sz w:val="22"/>
          <w:szCs w:val="22"/>
          <w:lang w:val="sr-Latn-RS"/>
        </w:rPr>
        <w:t>projekti koji se odnose isključivo ili pretežno na jednokratne konferencije i slične događaje;</w:t>
      </w:r>
    </w:p>
    <w:p w14:paraId="2F5FCEFC" w14:textId="77777777" w:rsidR="00F015CB" w:rsidRPr="0099756E" w:rsidRDefault="00F015CB" w:rsidP="000553E1">
      <w:pPr>
        <w:pStyle w:val="NormalWeb"/>
        <w:numPr>
          <w:ilvl w:val="0"/>
          <w:numId w:val="31"/>
        </w:numPr>
        <w:jc w:val="both"/>
        <w:rPr>
          <w:rFonts w:ascii="Open Sans" w:hAnsi="Open Sans" w:cs="Open Sans"/>
          <w:sz w:val="22"/>
          <w:szCs w:val="22"/>
          <w:lang w:val="sr-Latn-RS"/>
        </w:rPr>
      </w:pPr>
      <w:r w:rsidRPr="0099756E">
        <w:rPr>
          <w:rFonts w:ascii="Open Sans" w:hAnsi="Open Sans" w:cs="Open Sans"/>
          <w:sz w:val="22"/>
          <w:szCs w:val="22"/>
          <w:lang w:val="sr-Latn-RS"/>
        </w:rPr>
        <w:t>projekti koji se odnose isključivo ili pretežno na akademska istraživanja i/ili studije izvodljivosti;</w:t>
      </w:r>
    </w:p>
    <w:p w14:paraId="4F388BA0" w14:textId="77777777" w:rsidR="00F015CB" w:rsidRPr="0099756E" w:rsidRDefault="00F015CB" w:rsidP="000553E1">
      <w:pPr>
        <w:pStyle w:val="NormalWeb"/>
        <w:numPr>
          <w:ilvl w:val="0"/>
          <w:numId w:val="31"/>
        </w:numPr>
        <w:jc w:val="both"/>
        <w:rPr>
          <w:rFonts w:ascii="Open Sans" w:hAnsi="Open Sans" w:cs="Open Sans"/>
          <w:sz w:val="22"/>
          <w:szCs w:val="22"/>
          <w:lang w:val="sr-Latn-RS"/>
        </w:rPr>
      </w:pPr>
      <w:r w:rsidRPr="0099756E">
        <w:rPr>
          <w:rFonts w:ascii="Open Sans" w:hAnsi="Open Sans" w:cs="Open Sans"/>
          <w:sz w:val="22"/>
          <w:szCs w:val="22"/>
          <w:lang w:val="sr-Latn-RS"/>
        </w:rPr>
        <w:t>projekti koji se odnose isključivo ili pretežno na infrastrukturne investicije i/ili nabavku opreme;</w:t>
      </w:r>
    </w:p>
    <w:p w14:paraId="44A37C8A" w14:textId="77777777" w:rsidR="00F015CB" w:rsidRPr="0099756E" w:rsidRDefault="00F015CB" w:rsidP="000553E1">
      <w:pPr>
        <w:pStyle w:val="NormalWeb"/>
        <w:numPr>
          <w:ilvl w:val="0"/>
          <w:numId w:val="31"/>
        </w:numPr>
        <w:jc w:val="both"/>
        <w:rPr>
          <w:rFonts w:ascii="Open Sans" w:hAnsi="Open Sans" w:cs="Open Sans"/>
          <w:sz w:val="22"/>
          <w:szCs w:val="22"/>
          <w:lang w:val="sr-Latn-RS"/>
        </w:rPr>
      </w:pPr>
      <w:r w:rsidRPr="0099756E">
        <w:rPr>
          <w:rFonts w:ascii="Open Sans" w:hAnsi="Open Sans" w:cs="Open Sans"/>
          <w:sz w:val="22"/>
          <w:szCs w:val="22"/>
          <w:lang w:val="sr-Latn-RS"/>
        </w:rPr>
        <w:t>projekti povezani sa političkim partijama ili političke/partijske prirode;</w:t>
      </w:r>
    </w:p>
    <w:p w14:paraId="0D2764E8" w14:textId="77777777" w:rsidR="00F015CB" w:rsidRPr="0099756E" w:rsidRDefault="00F015CB" w:rsidP="000553E1">
      <w:pPr>
        <w:pStyle w:val="NormalWeb"/>
        <w:numPr>
          <w:ilvl w:val="0"/>
          <w:numId w:val="31"/>
        </w:numPr>
        <w:jc w:val="both"/>
        <w:rPr>
          <w:rFonts w:ascii="Open Sans" w:hAnsi="Open Sans" w:cs="Open Sans"/>
          <w:sz w:val="22"/>
          <w:szCs w:val="22"/>
          <w:lang w:val="sr-Latn-RS"/>
        </w:rPr>
      </w:pPr>
      <w:r w:rsidRPr="0099756E">
        <w:rPr>
          <w:rFonts w:ascii="Open Sans" w:hAnsi="Open Sans" w:cs="Open Sans"/>
          <w:sz w:val="22"/>
          <w:szCs w:val="22"/>
          <w:lang w:val="sr-Latn-RS"/>
        </w:rPr>
        <w:t>krediti trećim licima;</w:t>
      </w:r>
    </w:p>
    <w:p w14:paraId="63EAA6F0" w14:textId="77777777" w:rsidR="00F015CB" w:rsidRPr="0099756E" w:rsidRDefault="00F015CB" w:rsidP="000553E1">
      <w:pPr>
        <w:pStyle w:val="NormalWeb"/>
        <w:numPr>
          <w:ilvl w:val="0"/>
          <w:numId w:val="31"/>
        </w:numPr>
        <w:jc w:val="both"/>
        <w:rPr>
          <w:rFonts w:ascii="Open Sans" w:hAnsi="Open Sans" w:cs="Open Sans"/>
          <w:sz w:val="22"/>
          <w:szCs w:val="22"/>
          <w:lang w:val="sr-Latn-RS"/>
        </w:rPr>
      </w:pPr>
      <w:r w:rsidRPr="0099756E">
        <w:rPr>
          <w:rFonts w:ascii="Open Sans" w:hAnsi="Open Sans" w:cs="Open Sans"/>
          <w:sz w:val="22"/>
          <w:szCs w:val="22"/>
          <w:lang w:val="sr-Latn-RS"/>
        </w:rPr>
        <w:t>dugovi i troškovi servisiranja duga (kamate);</w:t>
      </w:r>
    </w:p>
    <w:p w14:paraId="5C3DEF4B" w14:textId="14A6AC45" w:rsidR="00F015CB" w:rsidRPr="0099756E" w:rsidRDefault="00F015CB" w:rsidP="000553E1">
      <w:pPr>
        <w:pStyle w:val="NormalWeb"/>
        <w:numPr>
          <w:ilvl w:val="0"/>
          <w:numId w:val="31"/>
        </w:numPr>
        <w:jc w:val="both"/>
        <w:rPr>
          <w:rFonts w:ascii="Open Sans" w:hAnsi="Open Sans" w:cs="Open Sans"/>
          <w:sz w:val="22"/>
          <w:szCs w:val="22"/>
          <w:lang w:val="sr-Latn-RS"/>
        </w:rPr>
      </w:pPr>
      <w:r w:rsidRPr="0099756E">
        <w:rPr>
          <w:rFonts w:ascii="Open Sans" w:hAnsi="Open Sans" w:cs="Open Sans"/>
          <w:sz w:val="22"/>
          <w:szCs w:val="22"/>
          <w:lang w:val="sr-Latn-RS"/>
        </w:rPr>
        <w:t>rezervisanj</w:t>
      </w:r>
      <w:r w:rsidR="000553E1" w:rsidRPr="0099756E">
        <w:rPr>
          <w:rFonts w:ascii="Open Sans" w:hAnsi="Open Sans" w:cs="Open Sans"/>
          <w:sz w:val="22"/>
          <w:szCs w:val="22"/>
          <w:lang w:val="sr-Latn-RS"/>
        </w:rPr>
        <w:t>e sredstava</w:t>
      </w:r>
      <w:r w:rsidRPr="0099756E">
        <w:rPr>
          <w:rFonts w:ascii="Open Sans" w:hAnsi="Open Sans" w:cs="Open Sans"/>
          <w:sz w:val="22"/>
          <w:szCs w:val="22"/>
          <w:lang w:val="sr-Latn-RS"/>
        </w:rPr>
        <w:t xml:space="preserve"> za gubitke ili potencijalne buduće obaveze;</w:t>
      </w:r>
    </w:p>
    <w:p w14:paraId="5C6F86C5" w14:textId="52E4ADE3" w:rsidR="00F015CB" w:rsidRPr="0099756E" w:rsidRDefault="00F015CB" w:rsidP="00CB1A96">
      <w:pPr>
        <w:pStyle w:val="NormalWeb"/>
        <w:numPr>
          <w:ilvl w:val="0"/>
          <w:numId w:val="31"/>
        </w:numPr>
        <w:jc w:val="both"/>
        <w:rPr>
          <w:rFonts w:ascii="Open Sans" w:hAnsi="Open Sans" w:cs="Open Sans"/>
          <w:sz w:val="22"/>
          <w:szCs w:val="22"/>
          <w:lang w:val="sr-Latn-RS"/>
        </w:rPr>
      </w:pPr>
      <w:r w:rsidRPr="0099756E">
        <w:rPr>
          <w:rFonts w:ascii="Open Sans" w:hAnsi="Open Sans" w:cs="Open Sans"/>
          <w:sz w:val="22"/>
          <w:szCs w:val="22"/>
          <w:lang w:val="sr-Latn-RS"/>
        </w:rPr>
        <w:t xml:space="preserve">stavke koje su već finansirane </w:t>
      </w:r>
      <w:r w:rsidR="00406742" w:rsidRPr="0099756E">
        <w:rPr>
          <w:rFonts w:ascii="Open Sans" w:hAnsi="Open Sans" w:cs="Open Sans"/>
          <w:sz w:val="22"/>
          <w:szCs w:val="22"/>
          <w:lang w:val="sr-Latn-RS"/>
        </w:rPr>
        <w:t xml:space="preserve">posredstvom </w:t>
      </w:r>
      <w:r w:rsidRPr="0099756E">
        <w:rPr>
          <w:rFonts w:ascii="Open Sans" w:hAnsi="Open Sans" w:cs="Open Sans"/>
          <w:sz w:val="22"/>
          <w:szCs w:val="22"/>
          <w:lang w:val="sr-Latn-RS"/>
        </w:rPr>
        <w:t>drugog finansijskog okvira.</w:t>
      </w:r>
    </w:p>
    <w:p w14:paraId="3D922A07" w14:textId="77777777" w:rsidR="00F015CB" w:rsidRPr="0099756E" w:rsidRDefault="00F015CB" w:rsidP="0012462C">
      <w:pPr>
        <w:pStyle w:val="Heading1"/>
        <w:rPr>
          <w:lang w:val="sr-Latn-RS"/>
        </w:rPr>
      </w:pPr>
      <w:bookmarkStart w:id="28" w:name="_Toc224206233"/>
      <w:r w:rsidRPr="0099756E">
        <w:rPr>
          <w:lang w:val="sr-Latn-RS"/>
        </w:rPr>
        <w:t>8. Podnošenje prijave</w:t>
      </w:r>
      <w:bookmarkEnd w:id="28"/>
    </w:p>
    <w:p w14:paraId="2B632F0D" w14:textId="08613E1A" w:rsidR="00F015CB" w:rsidRPr="0099756E" w:rsidRDefault="00F015CB" w:rsidP="00CB1A96">
      <w:pPr>
        <w:pStyle w:val="NormalWeb"/>
        <w:jc w:val="both"/>
        <w:rPr>
          <w:rFonts w:ascii="Open Sans" w:hAnsi="Open Sans" w:cs="Open Sans"/>
          <w:sz w:val="22"/>
          <w:szCs w:val="22"/>
          <w:lang w:val="sr-Latn-RS"/>
        </w:rPr>
      </w:pPr>
      <w:r w:rsidRPr="0099756E">
        <w:rPr>
          <w:rFonts w:ascii="Open Sans" w:hAnsi="Open Sans" w:cs="Open Sans"/>
          <w:sz w:val="22"/>
          <w:szCs w:val="22"/>
          <w:lang w:val="sr-Latn-RS"/>
        </w:rPr>
        <w:t>Prijave se mogu podneti na jednom od službenih jezika zemalja</w:t>
      </w:r>
      <w:r w:rsidR="00406742" w:rsidRPr="0099756E">
        <w:rPr>
          <w:rFonts w:ascii="Open Sans" w:hAnsi="Open Sans" w:cs="Open Sans"/>
          <w:sz w:val="22"/>
          <w:szCs w:val="22"/>
          <w:lang w:val="sr-Latn-RS"/>
        </w:rPr>
        <w:t xml:space="preserve"> koje </w:t>
      </w:r>
      <w:r w:rsidR="002B1402" w:rsidRPr="0099756E">
        <w:rPr>
          <w:rFonts w:ascii="Open Sans" w:hAnsi="Open Sans" w:cs="Open Sans"/>
          <w:sz w:val="22"/>
          <w:szCs w:val="22"/>
          <w:lang w:val="sr-Latn-RS"/>
        </w:rPr>
        <w:t>zadovoljavaju kriterijum prihvatljivosti</w:t>
      </w:r>
      <w:r w:rsidR="00406742" w:rsidRPr="0099756E">
        <w:rPr>
          <w:rFonts w:ascii="Open Sans" w:hAnsi="Open Sans" w:cs="Open Sans"/>
          <w:sz w:val="22"/>
          <w:szCs w:val="22"/>
          <w:lang w:val="sr-Latn-RS"/>
        </w:rPr>
        <w:t>,</w:t>
      </w:r>
      <w:r w:rsidRPr="0099756E">
        <w:rPr>
          <w:rFonts w:ascii="Open Sans" w:hAnsi="Open Sans" w:cs="Open Sans"/>
          <w:sz w:val="22"/>
          <w:szCs w:val="22"/>
          <w:lang w:val="sr-Latn-RS"/>
        </w:rPr>
        <w:t xml:space="preserve"> ili na engleskom jeziku.</w:t>
      </w:r>
    </w:p>
    <w:p w14:paraId="1710DDC4" w14:textId="787A18AE" w:rsidR="00F015CB" w:rsidRPr="0099756E" w:rsidRDefault="00F015CB" w:rsidP="00CB1A96">
      <w:pPr>
        <w:pStyle w:val="NormalWeb"/>
        <w:jc w:val="both"/>
        <w:rPr>
          <w:rFonts w:ascii="Open Sans" w:hAnsi="Open Sans" w:cs="Open Sans"/>
          <w:sz w:val="22"/>
          <w:szCs w:val="22"/>
          <w:lang w:val="sr-Latn-RS"/>
        </w:rPr>
      </w:pPr>
      <w:r w:rsidRPr="0099756E">
        <w:rPr>
          <w:rFonts w:ascii="Open Sans" w:hAnsi="Open Sans" w:cs="Open Sans"/>
          <w:b/>
          <w:bCs/>
          <w:sz w:val="22"/>
          <w:szCs w:val="22"/>
          <w:lang w:val="sr-Latn-RS"/>
        </w:rPr>
        <w:t xml:space="preserve">Aneks 3 – Sažetak projektnog </w:t>
      </w:r>
      <w:r w:rsidR="00406742" w:rsidRPr="0099756E">
        <w:rPr>
          <w:rFonts w:ascii="Open Sans" w:hAnsi="Open Sans" w:cs="Open Sans"/>
          <w:b/>
          <w:bCs/>
          <w:sz w:val="22"/>
          <w:szCs w:val="22"/>
          <w:lang w:val="sr-Latn-RS"/>
        </w:rPr>
        <w:t>predloga</w:t>
      </w:r>
      <w:r w:rsidRPr="0099756E">
        <w:rPr>
          <w:rFonts w:ascii="Open Sans" w:hAnsi="Open Sans" w:cs="Open Sans"/>
          <w:b/>
          <w:bCs/>
          <w:sz w:val="22"/>
          <w:szCs w:val="22"/>
          <w:lang w:val="sr-Latn-RS"/>
        </w:rPr>
        <w:t xml:space="preserve"> mora biti dostavljen na engleskom jeziku</w:t>
      </w:r>
      <w:r w:rsidRPr="0099756E">
        <w:rPr>
          <w:rFonts w:ascii="Open Sans" w:hAnsi="Open Sans" w:cs="Open Sans"/>
          <w:sz w:val="22"/>
          <w:szCs w:val="22"/>
          <w:lang w:val="sr-Latn-RS"/>
        </w:rPr>
        <w:t xml:space="preserve"> ukoliko je kompletna prijava podnesena na lokalnom jeziku.</w:t>
      </w:r>
    </w:p>
    <w:p w14:paraId="7D186C16" w14:textId="643CE943" w:rsidR="00F015CB" w:rsidRPr="0099756E" w:rsidRDefault="00F015CB" w:rsidP="00CB1A96">
      <w:pPr>
        <w:pStyle w:val="NormalWeb"/>
        <w:jc w:val="both"/>
        <w:rPr>
          <w:rFonts w:ascii="Open Sans" w:hAnsi="Open Sans" w:cs="Open Sans"/>
          <w:sz w:val="22"/>
          <w:szCs w:val="22"/>
          <w:lang w:val="sr-Latn-RS"/>
        </w:rPr>
      </w:pPr>
      <w:r w:rsidRPr="0099756E">
        <w:rPr>
          <w:rFonts w:ascii="Open Sans" w:hAnsi="Open Sans" w:cs="Open Sans"/>
          <w:sz w:val="22"/>
          <w:szCs w:val="22"/>
          <w:lang w:val="sr-Latn-RS"/>
        </w:rPr>
        <w:lastRenderedPageBreak/>
        <w:t>Podnosioci prijava moraju dostaviti sledeću dokumentaciju:</w:t>
      </w:r>
    </w:p>
    <w:p w14:paraId="0BA30CF0" w14:textId="77777777" w:rsidR="00406742" w:rsidRPr="0099756E" w:rsidRDefault="00F015CB" w:rsidP="00CB1A96">
      <w:pPr>
        <w:pStyle w:val="NormalWeb"/>
        <w:numPr>
          <w:ilvl w:val="0"/>
          <w:numId w:val="32"/>
        </w:numPr>
        <w:jc w:val="both"/>
        <w:rPr>
          <w:rFonts w:ascii="Open Sans" w:hAnsi="Open Sans" w:cs="Open Sans"/>
          <w:sz w:val="22"/>
          <w:szCs w:val="22"/>
          <w:lang w:val="sr-Latn-RS"/>
        </w:rPr>
      </w:pPr>
      <w:r w:rsidRPr="0099756E">
        <w:rPr>
          <w:rFonts w:ascii="Open Sans" w:hAnsi="Open Sans" w:cs="Open Sans"/>
          <w:sz w:val="22"/>
          <w:szCs w:val="22"/>
          <w:lang w:val="sr-Latn-RS"/>
        </w:rPr>
        <w:t xml:space="preserve">Popunjen obrazac </w:t>
      </w:r>
      <w:r w:rsidRPr="0099756E">
        <w:rPr>
          <w:rFonts w:ascii="Open Sans" w:hAnsi="Open Sans" w:cs="Open Sans"/>
          <w:b/>
          <w:bCs/>
          <w:sz w:val="22"/>
          <w:szCs w:val="22"/>
          <w:lang w:val="sr-Latn-RS"/>
        </w:rPr>
        <w:t>Opisa projekta</w:t>
      </w:r>
      <w:r w:rsidRPr="0099756E">
        <w:rPr>
          <w:rFonts w:ascii="Open Sans" w:hAnsi="Open Sans" w:cs="Open Sans"/>
          <w:sz w:val="22"/>
          <w:szCs w:val="22"/>
          <w:lang w:val="sr-Latn-RS"/>
        </w:rPr>
        <w:t xml:space="preserve"> (Aneks 1);</w:t>
      </w:r>
    </w:p>
    <w:p w14:paraId="5EF53AAA" w14:textId="77777777" w:rsidR="00406742" w:rsidRPr="0099756E" w:rsidRDefault="00F015CB" w:rsidP="00CB1A96">
      <w:pPr>
        <w:pStyle w:val="NormalWeb"/>
        <w:numPr>
          <w:ilvl w:val="0"/>
          <w:numId w:val="32"/>
        </w:numPr>
        <w:jc w:val="both"/>
        <w:rPr>
          <w:rFonts w:ascii="Open Sans" w:hAnsi="Open Sans" w:cs="Open Sans"/>
          <w:sz w:val="22"/>
          <w:szCs w:val="22"/>
          <w:lang w:val="sr-Latn-RS"/>
        </w:rPr>
      </w:pPr>
      <w:r w:rsidRPr="0099756E">
        <w:rPr>
          <w:rFonts w:ascii="Open Sans" w:hAnsi="Open Sans" w:cs="Open Sans"/>
          <w:sz w:val="22"/>
          <w:szCs w:val="22"/>
          <w:lang w:val="sr-Latn-RS"/>
        </w:rPr>
        <w:t xml:space="preserve">Popunjen obrazac </w:t>
      </w:r>
      <w:r w:rsidRPr="0099756E">
        <w:rPr>
          <w:rFonts w:ascii="Open Sans" w:hAnsi="Open Sans" w:cs="Open Sans"/>
          <w:b/>
          <w:bCs/>
          <w:sz w:val="22"/>
          <w:szCs w:val="22"/>
          <w:lang w:val="sr-Latn-RS"/>
        </w:rPr>
        <w:t>Budžeta u Excel formatu</w:t>
      </w:r>
      <w:r w:rsidRPr="0099756E">
        <w:rPr>
          <w:rFonts w:ascii="Open Sans" w:hAnsi="Open Sans" w:cs="Open Sans"/>
          <w:sz w:val="22"/>
          <w:szCs w:val="22"/>
          <w:lang w:val="sr-Latn-RS"/>
        </w:rPr>
        <w:t xml:space="preserve"> (Aneks 2);</w:t>
      </w:r>
    </w:p>
    <w:p w14:paraId="2F50EED0" w14:textId="77777777" w:rsidR="00406742" w:rsidRPr="0099756E" w:rsidRDefault="00F015CB" w:rsidP="00CB1A96">
      <w:pPr>
        <w:pStyle w:val="NormalWeb"/>
        <w:numPr>
          <w:ilvl w:val="0"/>
          <w:numId w:val="32"/>
        </w:numPr>
        <w:jc w:val="both"/>
        <w:rPr>
          <w:rFonts w:ascii="Open Sans" w:hAnsi="Open Sans" w:cs="Open Sans"/>
          <w:sz w:val="22"/>
          <w:szCs w:val="22"/>
          <w:lang w:val="sr-Latn-RS"/>
        </w:rPr>
      </w:pPr>
      <w:r w:rsidRPr="0099756E">
        <w:rPr>
          <w:rFonts w:ascii="Open Sans" w:hAnsi="Open Sans" w:cs="Open Sans"/>
          <w:b/>
          <w:bCs/>
          <w:sz w:val="22"/>
          <w:szCs w:val="22"/>
          <w:lang w:val="sr-Latn-RS"/>
        </w:rPr>
        <w:t xml:space="preserve">Sažetak projektnog </w:t>
      </w:r>
      <w:r w:rsidR="00406742" w:rsidRPr="0099756E">
        <w:rPr>
          <w:rFonts w:ascii="Open Sans" w:hAnsi="Open Sans" w:cs="Open Sans"/>
          <w:b/>
          <w:bCs/>
          <w:sz w:val="22"/>
          <w:szCs w:val="22"/>
          <w:lang w:val="sr-Latn-RS"/>
        </w:rPr>
        <w:t>predloga</w:t>
      </w:r>
      <w:r w:rsidRPr="0099756E">
        <w:rPr>
          <w:rFonts w:ascii="Open Sans" w:hAnsi="Open Sans" w:cs="Open Sans"/>
          <w:b/>
          <w:bCs/>
          <w:sz w:val="22"/>
          <w:szCs w:val="22"/>
          <w:lang w:val="sr-Latn-RS"/>
        </w:rPr>
        <w:t xml:space="preserve"> na engleskom jeziku</w:t>
      </w:r>
      <w:r w:rsidRPr="0099756E">
        <w:rPr>
          <w:rFonts w:ascii="Open Sans" w:hAnsi="Open Sans" w:cs="Open Sans"/>
          <w:sz w:val="22"/>
          <w:szCs w:val="22"/>
          <w:lang w:val="sr-Latn-RS"/>
        </w:rPr>
        <w:t xml:space="preserve"> (Aneks 3);</w:t>
      </w:r>
    </w:p>
    <w:p w14:paraId="5B1DFC6C" w14:textId="0BEFDFD9" w:rsidR="00406742" w:rsidRPr="0099756E" w:rsidRDefault="00F015CB" w:rsidP="00CB1A96">
      <w:pPr>
        <w:pStyle w:val="NormalWeb"/>
        <w:numPr>
          <w:ilvl w:val="0"/>
          <w:numId w:val="32"/>
        </w:numPr>
        <w:jc w:val="both"/>
        <w:rPr>
          <w:rFonts w:ascii="Open Sans" w:hAnsi="Open Sans" w:cs="Open Sans"/>
          <w:sz w:val="22"/>
          <w:szCs w:val="22"/>
          <w:lang w:val="sr-Latn-RS"/>
        </w:rPr>
      </w:pPr>
      <w:r w:rsidRPr="0099756E">
        <w:rPr>
          <w:rFonts w:ascii="Open Sans" w:hAnsi="Open Sans" w:cs="Open Sans"/>
          <w:sz w:val="22"/>
          <w:szCs w:val="22"/>
          <w:lang w:val="sr-Latn-RS"/>
        </w:rPr>
        <w:t xml:space="preserve">Dokaz o registraciji izdat od strane nadležnog </w:t>
      </w:r>
      <w:r w:rsidR="00406742" w:rsidRPr="0099756E">
        <w:rPr>
          <w:rFonts w:ascii="Open Sans" w:hAnsi="Open Sans" w:cs="Open Sans"/>
          <w:sz w:val="22"/>
          <w:szCs w:val="22"/>
          <w:lang w:val="sr-Latn-RS"/>
        </w:rPr>
        <w:t>državnog</w:t>
      </w:r>
      <w:r w:rsidRPr="0099756E">
        <w:rPr>
          <w:rFonts w:ascii="Open Sans" w:hAnsi="Open Sans" w:cs="Open Sans"/>
          <w:sz w:val="22"/>
          <w:szCs w:val="22"/>
          <w:lang w:val="sr-Latn-RS"/>
        </w:rPr>
        <w:t xml:space="preserve"> organa;</w:t>
      </w:r>
    </w:p>
    <w:p w14:paraId="632AFD71" w14:textId="68D85045" w:rsidR="00406742" w:rsidRPr="0099756E" w:rsidRDefault="00406742" w:rsidP="00CB1A96">
      <w:pPr>
        <w:pStyle w:val="NormalWeb"/>
        <w:numPr>
          <w:ilvl w:val="0"/>
          <w:numId w:val="32"/>
        </w:numPr>
        <w:jc w:val="both"/>
        <w:rPr>
          <w:rFonts w:ascii="Open Sans" w:hAnsi="Open Sans" w:cs="Open Sans"/>
          <w:sz w:val="22"/>
          <w:szCs w:val="22"/>
          <w:lang w:val="sr-Latn-RS"/>
        </w:rPr>
      </w:pPr>
      <w:r w:rsidRPr="0099756E">
        <w:rPr>
          <w:rFonts w:ascii="Open Sans" w:hAnsi="Open Sans" w:cs="Open Sans"/>
          <w:b/>
          <w:bCs/>
          <w:sz w:val="22"/>
          <w:szCs w:val="22"/>
          <w:lang w:val="sr-Latn-RS"/>
        </w:rPr>
        <w:t>Dosadašnje iskustvo</w:t>
      </w:r>
      <w:r w:rsidR="00F015CB" w:rsidRPr="0099756E">
        <w:rPr>
          <w:rFonts w:ascii="Open Sans" w:hAnsi="Open Sans" w:cs="Open Sans"/>
          <w:b/>
          <w:bCs/>
          <w:sz w:val="22"/>
          <w:szCs w:val="22"/>
          <w:lang w:val="sr-Latn-RS"/>
        </w:rPr>
        <w:t xml:space="preserve"> organizacije</w:t>
      </w:r>
      <w:r w:rsidR="00F015CB" w:rsidRPr="0099756E">
        <w:rPr>
          <w:rFonts w:ascii="Open Sans" w:hAnsi="Open Sans" w:cs="Open Sans"/>
          <w:sz w:val="22"/>
          <w:szCs w:val="22"/>
          <w:lang w:val="sr-Latn-RS"/>
        </w:rPr>
        <w:t>: tri (3) relevantn</w:t>
      </w:r>
      <w:r w:rsidR="002B1402" w:rsidRPr="0099756E">
        <w:rPr>
          <w:rFonts w:ascii="Open Sans" w:hAnsi="Open Sans" w:cs="Open Sans"/>
          <w:sz w:val="22"/>
          <w:szCs w:val="22"/>
          <w:lang w:val="sr-Latn-RS"/>
        </w:rPr>
        <w:t xml:space="preserve">a </w:t>
      </w:r>
      <w:r w:rsidR="001C5081" w:rsidRPr="0099756E">
        <w:rPr>
          <w:rFonts w:ascii="Open Sans" w:hAnsi="Open Sans" w:cs="Open Sans"/>
          <w:sz w:val="22"/>
          <w:szCs w:val="22"/>
          <w:lang w:val="sr-Latn-RS"/>
        </w:rPr>
        <w:t>primera</w:t>
      </w:r>
      <w:r w:rsidR="00F015CB" w:rsidRPr="0099756E">
        <w:rPr>
          <w:rFonts w:ascii="Open Sans" w:hAnsi="Open Sans" w:cs="Open Sans"/>
          <w:sz w:val="22"/>
          <w:szCs w:val="22"/>
          <w:lang w:val="sr-Latn-RS"/>
        </w:rPr>
        <w:t xml:space="preserve"> organizacion</w:t>
      </w:r>
      <w:r w:rsidRPr="0099756E">
        <w:rPr>
          <w:rFonts w:ascii="Open Sans" w:hAnsi="Open Sans" w:cs="Open Sans"/>
          <w:sz w:val="22"/>
          <w:szCs w:val="22"/>
          <w:lang w:val="sr-Latn-RS"/>
        </w:rPr>
        <w:t>o</w:t>
      </w:r>
      <w:r w:rsidR="002B1402" w:rsidRPr="0099756E">
        <w:rPr>
          <w:rFonts w:ascii="Open Sans" w:hAnsi="Open Sans" w:cs="Open Sans"/>
          <w:sz w:val="22"/>
          <w:szCs w:val="22"/>
          <w:lang w:val="sr-Latn-RS"/>
        </w:rPr>
        <w:t>g</w:t>
      </w:r>
      <w:r w:rsidR="00F015CB" w:rsidRPr="0099756E">
        <w:rPr>
          <w:rFonts w:ascii="Open Sans" w:hAnsi="Open Sans" w:cs="Open Sans"/>
          <w:sz w:val="22"/>
          <w:szCs w:val="22"/>
          <w:lang w:val="sr-Latn-RS"/>
        </w:rPr>
        <w:t xml:space="preserve"> </w:t>
      </w:r>
      <w:r w:rsidRPr="0099756E">
        <w:rPr>
          <w:rFonts w:ascii="Open Sans" w:hAnsi="Open Sans" w:cs="Open Sans"/>
          <w:sz w:val="22"/>
          <w:szCs w:val="22"/>
          <w:lang w:val="sr-Latn-RS"/>
        </w:rPr>
        <w:t>iskustv</w:t>
      </w:r>
      <w:r w:rsidR="002B1402" w:rsidRPr="0099756E">
        <w:rPr>
          <w:rFonts w:ascii="Open Sans" w:hAnsi="Open Sans" w:cs="Open Sans"/>
          <w:sz w:val="22"/>
          <w:szCs w:val="22"/>
          <w:lang w:val="sr-Latn-RS"/>
        </w:rPr>
        <w:t>a</w:t>
      </w:r>
      <w:r w:rsidR="00F015CB" w:rsidRPr="0099756E">
        <w:rPr>
          <w:rFonts w:ascii="Open Sans" w:hAnsi="Open Sans" w:cs="Open Sans"/>
          <w:sz w:val="22"/>
          <w:szCs w:val="22"/>
          <w:lang w:val="sr-Latn-RS"/>
        </w:rPr>
        <w:t xml:space="preserve"> (opisi prethodnih projekata) povezan</w:t>
      </w:r>
      <w:r w:rsidR="002B1402" w:rsidRPr="0099756E">
        <w:rPr>
          <w:rFonts w:ascii="Open Sans" w:hAnsi="Open Sans" w:cs="Open Sans"/>
          <w:sz w:val="22"/>
          <w:szCs w:val="22"/>
          <w:lang w:val="sr-Latn-RS"/>
        </w:rPr>
        <w:t>ih</w:t>
      </w:r>
      <w:r w:rsidR="00F015CB" w:rsidRPr="0099756E">
        <w:rPr>
          <w:rFonts w:ascii="Open Sans" w:hAnsi="Open Sans" w:cs="Open Sans"/>
          <w:sz w:val="22"/>
          <w:szCs w:val="22"/>
          <w:lang w:val="sr-Latn-RS"/>
        </w:rPr>
        <w:t xml:space="preserve"> sa tematskom oblasti prijave; i</w:t>
      </w:r>
    </w:p>
    <w:p w14:paraId="2CF77790" w14:textId="1B4AC0A0" w:rsidR="00F015CB" w:rsidRPr="0099756E" w:rsidRDefault="00F015CB" w:rsidP="00CB1A96">
      <w:pPr>
        <w:pStyle w:val="NormalWeb"/>
        <w:numPr>
          <w:ilvl w:val="0"/>
          <w:numId w:val="32"/>
        </w:numPr>
        <w:jc w:val="both"/>
        <w:rPr>
          <w:rFonts w:ascii="Open Sans" w:hAnsi="Open Sans" w:cs="Open Sans"/>
          <w:sz w:val="22"/>
          <w:szCs w:val="22"/>
          <w:lang w:val="sr-Latn-RS"/>
        </w:rPr>
      </w:pPr>
      <w:r w:rsidRPr="0099756E">
        <w:rPr>
          <w:rFonts w:ascii="Open Sans" w:hAnsi="Open Sans" w:cs="Open Sans"/>
          <w:b/>
          <w:bCs/>
          <w:sz w:val="22"/>
          <w:szCs w:val="22"/>
          <w:lang w:val="sr-Latn-RS"/>
        </w:rPr>
        <w:t>Stručnost projektnog tima:</w:t>
      </w:r>
      <w:r w:rsidRPr="0099756E">
        <w:rPr>
          <w:rFonts w:ascii="Open Sans" w:hAnsi="Open Sans" w:cs="Open Sans"/>
          <w:sz w:val="22"/>
          <w:szCs w:val="22"/>
          <w:lang w:val="sr-Latn-RS"/>
        </w:rPr>
        <w:t xml:space="preserve"> biografije (CV) ključnih članova </w:t>
      </w:r>
      <w:r w:rsidR="00406742" w:rsidRPr="0099756E">
        <w:rPr>
          <w:rFonts w:ascii="Open Sans" w:hAnsi="Open Sans" w:cs="Open Sans"/>
          <w:sz w:val="22"/>
          <w:szCs w:val="22"/>
          <w:lang w:val="sr-Latn-RS"/>
        </w:rPr>
        <w:t xml:space="preserve">tima </w:t>
      </w:r>
      <w:r w:rsidR="00406742" w:rsidRPr="0099756E">
        <w:rPr>
          <w:rFonts w:ascii="Open Sans" w:hAnsi="Open Sans" w:cs="Open Sans"/>
          <w:b/>
          <w:bCs/>
          <w:sz w:val="22"/>
          <w:szCs w:val="22"/>
          <w:lang w:val="sr-Latn-RS"/>
        </w:rPr>
        <w:t>raspoređenih</w:t>
      </w:r>
      <w:r w:rsidR="00406742" w:rsidRPr="0099756E">
        <w:rPr>
          <w:rFonts w:ascii="Open Sans" w:hAnsi="Open Sans" w:cs="Open Sans"/>
          <w:sz w:val="22"/>
          <w:szCs w:val="22"/>
          <w:lang w:val="sr-Latn-RS"/>
        </w:rPr>
        <w:t xml:space="preserve"> na projekat</w:t>
      </w:r>
      <w:r w:rsidRPr="0099756E">
        <w:rPr>
          <w:rFonts w:ascii="Open Sans" w:hAnsi="Open Sans" w:cs="Open Sans"/>
          <w:sz w:val="22"/>
          <w:szCs w:val="22"/>
          <w:lang w:val="sr-Latn-RS"/>
        </w:rPr>
        <w:t xml:space="preserve">. </w:t>
      </w:r>
      <w:r w:rsidR="002B1402" w:rsidRPr="0099756E">
        <w:rPr>
          <w:rFonts w:ascii="Open Sans" w:hAnsi="Open Sans" w:cs="Open Sans"/>
          <w:sz w:val="22"/>
          <w:szCs w:val="22"/>
          <w:lang w:val="sr-Latn-RS"/>
        </w:rPr>
        <w:t>Članovi</w:t>
      </w:r>
      <w:r w:rsidR="00406742" w:rsidRPr="0099756E">
        <w:rPr>
          <w:rFonts w:ascii="Open Sans" w:hAnsi="Open Sans" w:cs="Open Sans"/>
          <w:sz w:val="22"/>
          <w:szCs w:val="22"/>
          <w:lang w:val="sr-Latn-RS"/>
        </w:rPr>
        <w:t xml:space="preserve"> projektno</w:t>
      </w:r>
      <w:r w:rsidR="002B1402" w:rsidRPr="0099756E">
        <w:rPr>
          <w:rFonts w:ascii="Open Sans" w:hAnsi="Open Sans" w:cs="Open Sans"/>
          <w:sz w:val="22"/>
          <w:szCs w:val="22"/>
          <w:lang w:val="sr-Latn-RS"/>
        </w:rPr>
        <w:t>g</w:t>
      </w:r>
      <w:r w:rsidR="00406742" w:rsidRPr="0099756E">
        <w:rPr>
          <w:rFonts w:ascii="Open Sans" w:hAnsi="Open Sans" w:cs="Open Sans"/>
          <w:sz w:val="22"/>
          <w:szCs w:val="22"/>
          <w:lang w:val="sr-Latn-RS"/>
        </w:rPr>
        <w:t xml:space="preserve"> tim</w:t>
      </w:r>
      <w:r w:rsidR="002B1402" w:rsidRPr="0099756E">
        <w:rPr>
          <w:rFonts w:ascii="Open Sans" w:hAnsi="Open Sans" w:cs="Open Sans"/>
          <w:sz w:val="22"/>
          <w:szCs w:val="22"/>
          <w:lang w:val="sr-Latn-RS"/>
        </w:rPr>
        <w:t>a</w:t>
      </w:r>
      <w:r w:rsidR="00406742" w:rsidRPr="0099756E">
        <w:rPr>
          <w:rFonts w:ascii="Open Sans" w:hAnsi="Open Sans" w:cs="Open Sans"/>
          <w:sz w:val="22"/>
          <w:szCs w:val="22"/>
          <w:lang w:val="sr-Latn-RS"/>
        </w:rPr>
        <w:t xml:space="preserve"> mogu biti</w:t>
      </w:r>
      <w:r w:rsidRPr="0099756E">
        <w:rPr>
          <w:rFonts w:ascii="Open Sans" w:hAnsi="Open Sans" w:cs="Open Sans"/>
          <w:sz w:val="22"/>
          <w:szCs w:val="22"/>
          <w:lang w:val="sr-Latn-RS"/>
        </w:rPr>
        <w:t xml:space="preserve"> </w:t>
      </w:r>
      <w:r w:rsidRPr="0099756E">
        <w:rPr>
          <w:rFonts w:ascii="Open Sans" w:hAnsi="Open Sans" w:cs="Open Sans"/>
          <w:b/>
          <w:bCs/>
          <w:sz w:val="22"/>
          <w:szCs w:val="22"/>
          <w:lang w:val="sr-Latn-RS"/>
        </w:rPr>
        <w:t>stalno zaposleni</w:t>
      </w:r>
      <w:r w:rsidRPr="0099756E">
        <w:rPr>
          <w:rFonts w:ascii="Open Sans" w:hAnsi="Open Sans" w:cs="Open Sans"/>
          <w:sz w:val="22"/>
          <w:szCs w:val="22"/>
          <w:lang w:val="sr-Latn-RS"/>
        </w:rPr>
        <w:t xml:space="preserve"> ili, u slučaju da organizacija nema zaposlene sa punim radnim vremenom, </w:t>
      </w:r>
      <w:r w:rsidR="002B1402" w:rsidRPr="0099756E">
        <w:rPr>
          <w:rFonts w:ascii="Open Sans" w:hAnsi="Open Sans" w:cs="Open Sans"/>
          <w:sz w:val="22"/>
          <w:szCs w:val="22"/>
          <w:lang w:val="sr-Latn-RS"/>
        </w:rPr>
        <w:t xml:space="preserve">mogu uključivati </w:t>
      </w:r>
      <w:r w:rsidR="00406742" w:rsidRPr="0099756E">
        <w:rPr>
          <w:rFonts w:ascii="Open Sans" w:hAnsi="Open Sans" w:cs="Open Sans"/>
          <w:b/>
          <w:bCs/>
          <w:sz w:val="22"/>
          <w:szCs w:val="22"/>
          <w:lang w:val="sr-Latn-RS"/>
        </w:rPr>
        <w:t>vanjsk</w:t>
      </w:r>
      <w:r w:rsidR="002B1402" w:rsidRPr="0099756E">
        <w:rPr>
          <w:rFonts w:ascii="Open Sans" w:hAnsi="Open Sans" w:cs="Open Sans"/>
          <w:b/>
          <w:bCs/>
          <w:sz w:val="22"/>
          <w:szCs w:val="22"/>
          <w:lang w:val="sr-Latn-RS"/>
        </w:rPr>
        <w:t>e</w:t>
      </w:r>
      <w:r w:rsidRPr="0099756E">
        <w:rPr>
          <w:rFonts w:ascii="Open Sans" w:hAnsi="Open Sans" w:cs="Open Sans"/>
          <w:b/>
          <w:bCs/>
          <w:sz w:val="22"/>
          <w:szCs w:val="22"/>
          <w:lang w:val="sr-Latn-RS"/>
        </w:rPr>
        <w:t xml:space="preserve"> ekspert</w:t>
      </w:r>
      <w:r w:rsidR="002B1402" w:rsidRPr="0099756E">
        <w:rPr>
          <w:rFonts w:ascii="Open Sans" w:hAnsi="Open Sans" w:cs="Open Sans"/>
          <w:b/>
          <w:bCs/>
          <w:sz w:val="22"/>
          <w:szCs w:val="22"/>
          <w:lang w:val="sr-Latn-RS"/>
        </w:rPr>
        <w:t>e</w:t>
      </w:r>
      <w:r w:rsidRPr="0099756E">
        <w:rPr>
          <w:rFonts w:ascii="Open Sans" w:hAnsi="Open Sans" w:cs="Open Sans"/>
          <w:sz w:val="22"/>
          <w:szCs w:val="22"/>
          <w:lang w:val="sr-Latn-RS"/>
        </w:rPr>
        <w:t xml:space="preserve"> angažovan</w:t>
      </w:r>
      <w:r w:rsidR="002B1402" w:rsidRPr="0099756E">
        <w:rPr>
          <w:rFonts w:ascii="Open Sans" w:hAnsi="Open Sans" w:cs="Open Sans"/>
          <w:sz w:val="22"/>
          <w:szCs w:val="22"/>
          <w:lang w:val="sr-Latn-RS"/>
        </w:rPr>
        <w:t>e</w:t>
      </w:r>
      <w:r w:rsidRPr="0099756E">
        <w:rPr>
          <w:rFonts w:ascii="Open Sans" w:hAnsi="Open Sans" w:cs="Open Sans"/>
          <w:sz w:val="22"/>
          <w:szCs w:val="22"/>
          <w:lang w:val="sr-Latn-RS"/>
        </w:rPr>
        <w:t xml:space="preserve"> za realizaciju projekta.</w:t>
      </w:r>
    </w:p>
    <w:p w14:paraId="2CB2949F" w14:textId="20238917" w:rsidR="00F015CB" w:rsidRPr="0099756E" w:rsidRDefault="00F015CB" w:rsidP="00CB1A96">
      <w:pPr>
        <w:pStyle w:val="NormalWeb"/>
        <w:jc w:val="both"/>
        <w:rPr>
          <w:rFonts w:ascii="Open Sans" w:hAnsi="Open Sans" w:cs="Open Sans"/>
          <w:sz w:val="22"/>
          <w:szCs w:val="22"/>
          <w:lang w:val="sr-Latn-RS"/>
        </w:rPr>
      </w:pPr>
      <w:r w:rsidRPr="0099756E">
        <w:rPr>
          <w:rFonts w:ascii="Open Sans" w:hAnsi="Open Sans" w:cs="Open Sans"/>
          <w:sz w:val="22"/>
          <w:szCs w:val="22"/>
          <w:lang w:val="sr-Latn-RS"/>
        </w:rPr>
        <w:t xml:space="preserve">Nepotpune prijave ili prijave dostavljene nakon isteka roka neće biti razmatrane u postupku </w:t>
      </w:r>
      <w:r w:rsidR="001C5081" w:rsidRPr="0099756E">
        <w:rPr>
          <w:rFonts w:ascii="Open Sans" w:hAnsi="Open Sans" w:cs="Open Sans"/>
          <w:sz w:val="22"/>
          <w:szCs w:val="22"/>
          <w:lang w:val="sr-Latn-RS"/>
        </w:rPr>
        <w:t>procene</w:t>
      </w:r>
      <w:r w:rsidRPr="0099756E">
        <w:rPr>
          <w:rFonts w:ascii="Open Sans" w:hAnsi="Open Sans" w:cs="Open Sans"/>
          <w:sz w:val="22"/>
          <w:szCs w:val="22"/>
          <w:lang w:val="sr-Latn-RS"/>
        </w:rPr>
        <w:t>.</w:t>
      </w:r>
    </w:p>
    <w:p w14:paraId="59FC7246" w14:textId="351B3049" w:rsidR="00F015CB" w:rsidRPr="0099756E" w:rsidRDefault="00F015CB" w:rsidP="00CB1A96">
      <w:pPr>
        <w:pStyle w:val="NormalWeb"/>
        <w:jc w:val="both"/>
        <w:rPr>
          <w:rFonts w:ascii="Open Sans" w:hAnsi="Open Sans" w:cs="Open Sans"/>
          <w:sz w:val="22"/>
          <w:szCs w:val="22"/>
          <w:lang w:val="sr-Latn-RS"/>
        </w:rPr>
      </w:pPr>
      <w:r w:rsidRPr="0099756E">
        <w:rPr>
          <w:rFonts w:ascii="Open Sans" w:hAnsi="Open Sans" w:cs="Open Sans"/>
          <w:sz w:val="22"/>
          <w:szCs w:val="22"/>
          <w:lang w:val="sr-Latn-RS"/>
        </w:rPr>
        <w:t xml:space="preserve">Svi materijali i dokumenti koje dostave podnosioci prijava biće zadržani u svrhu </w:t>
      </w:r>
      <w:r w:rsidR="002B1402" w:rsidRPr="0099756E">
        <w:rPr>
          <w:rFonts w:ascii="Open Sans" w:hAnsi="Open Sans" w:cs="Open Sans"/>
          <w:sz w:val="22"/>
          <w:szCs w:val="22"/>
          <w:lang w:val="sr-Latn-RS"/>
        </w:rPr>
        <w:t>procene</w:t>
      </w:r>
      <w:r w:rsidRPr="0099756E">
        <w:rPr>
          <w:rFonts w:ascii="Open Sans" w:hAnsi="Open Sans" w:cs="Open Sans"/>
          <w:sz w:val="22"/>
          <w:szCs w:val="22"/>
          <w:lang w:val="sr-Latn-RS"/>
        </w:rPr>
        <w:t xml:space="preserve"> i revizije. Informacije sadržane u prijavama biće tretirane kao poverljive i koristiće se isključivo za potrebe </w:t>
      </w:r>
      <w:r w:rsidR="002B1402" w:rsidRPr="0099756E">
        <w:rPr>
          <w:rFonts w:ascii="Open Sans" w:hAnsi="Open Sans" w:cs="Open Sans"/>
          <w:sz w:val="22"/>
          <w:szCs w:val="22"/>
          <w:lang w:val="sr-Latn-RS"/>
        </w:rPr>
        <w:t>procene</w:t>
      </w:r>
      <w:r w:rsidRPr="0099756E">
        <w:rPr>
          <w:rFonts w:ascii="Open Sans" w:hAnsi="Open Sans" w:cs="Open Sans"/>
          <w:sz w:val="22"/>
          <w:szCs w:val="22"/>
          <w:lang w:val="sr-Latn-RS"/>
        </w:rPr>
        <w:t xml:space="preserve"> projektnih </w:t>
      </w:r>
      <w:r w:rsidR="00406742" w:rsidRPr="0099756E">
        <w:rPr>
          <w:rFonts w:ascii="Open Sans" w:hAnsi="Open Sans" w:cs="Open Sans"/>
          <w:sz w:val="22"/>
          <w:szCs w:val="22"/>
          <w:lang w:val="sr-Latn-RS"/>
        </w:rPr>
        <w:t>predloga</w:t>
      </w:r>
      <w:r w:rsidRPr="0099756E">
        <w:rPr>
          <w:rFonts w:ascii="Open Sans" w:hAnsi="Open Sans" w:cs="Open Sans"/>
          <w:sz w:val="22"/>
          <w:szCs w:val="22"/>
          <w:lang w:val="sr-Latn-RS"/>
        </w:rPr>
        <w:t xml:space="preserve">. </w:t>
      </w:r>
      <w:r w:rsidR="00406742" w:rsidRPr="0099756E">
        <w:rPr>
          <w:rFonts w:ascii="Open Sans" w:hAnsi="Open Sans" w:cs="Open Sans"/>
          <w:sz w:val="22"/>
          <w:szCs w:val="22"/>
          <w:lang w:val="sr-Latn-RS"/>
        </w:rPr>
        <w:t>Takve informacije n</w:t>
      </w:r>
      <w:r w:rsidRPr="0099756E">
        <w:rPr>
          <w:rFonts w:ascii="Open Sans" w:hAnsi="Open Sans" w:cs="Open Sans"/>
          <w:sz w:val="22"/>
          <w:szCs w:val="22"/>
          <w:lang w:val="sr-Latn-RS"/>
        </w:rPr>
        <w:t xml:space="preserve">eće biti dostupne trećim stranama, osim kada je to propisano važećim zakonodavstvom ili na zahtjev ugovornog organa, Evropske komisije, kao </w:t>
      </w:r>
      <w:r w:rsidR="002B1402" w:rsidRPr="0099756E">
        <w:rPr>
          <w:rFonts w:ascii="Open Sans" w:hAnsi="Open Sans" w:cs="Open Sans"/>
          <w:sz w:val="22"/>
          <w:szCs w:val="22"/>
          <w:lang w:val="sr-Latn-RS"/>
        </w:rPr>
        <w:t>pokrovitelja</w:t>
      </w:r>
      <w:r w:rsidRPr="0099756E">
        <w:rPr>
          <w:rFonts w:ascii="Open Sans" w:hAnsi="Open Sans" w:cs="Open Sans"/>
          <w:sz w:val="22"/>
          <w:szCs w:val="22"/>
          <w:lang w:val="sr-Latn-RS"/>
        </w:rPr>
        <w:t xml:space="preserve"> projekta </w:t>
      </w:r>
      <w:r w:rsidR="00406742" w:rsidRPr="0099756E">
        <w:rPr>
          <w:rFonts w:ascii="Open Sans" w:hAnsi="Open Sans" w:cs="Open Sans"/>
          <w:sz w:val="22"/>
          <w:szCs w:val="22"/>
          <w:lang w:val="sr-Latn-RS"/>
        </w:rPr>
        <w:t>„Praćenje reformi i rasta Zapadnog Balkana”</w:t>
      </w:r>
      <w:r w:rsidRPr="0099756E">
        <w:rPr>
          <w:rFonts w:ascii="Open Sans" w:hAnsi="Open Sans" w:cs="Open Sans"/>
          <w:sz w:val="22"/>
          <w:szCs w:val="22"/>
          <w:lang w:val="sr-Latn-RS"/>
        </w:rPr>
        <w:t>.</w:t>
      </w:r>
    </w:p>
    <w:p w14:paraId="44B8D174" w14:textId="1CD8256B" w:rsidR="00F015CB" w:rsidRPr="0099756E" w:rsidRDefault="00F015CB" w:rsidP="002B1402">
      <w:pPr>
        <w:pStyle w:val="NormalWeb"/>
        <w:rPr>
          <w:rFonts w:ascii="Open Sans" w:hAnsi="Open Sans" w:cs="Open Sans"/>
          <w:sz w:val="22"/>
          <w:szCs w:val="22"/>
          <w:lang w:val="sr-Latn-RS"/>
        </w:rPr>
      </w:pPr>
      <w:r w:rsidRPr="0099756E">
        <w:rPr>
          <w:rFonts w:ascii="Open Sans" w:hAnsi="Open Sans" w:cs="Open Sans"/>
          <w:sz w:val="22"/>
          <w:szCs w:val="22"/>
          <w:lang w:val="sr-Latn-RS"/>
        </w:rPr>
        <w:t>Prijave se podnose elektronsk</w:t>
      </w:r>
      <w:r w:rsidR="002B1402" w:rsidRPr="0099756E">
        <w:rPr>
          <w:rFonts w:ascii="Open Sans" w:hAnsi="Open Sans" w:cs="Open Sans"/>
          <w:sz w:val="22"/>
          <w:szCs w:val="22"/>
          <w:lang w:val="sr-Latn-RS"/>
        </w:rPr>
        <w:t>i</w:t>
      </w:r>
      <w:r w:rsidRPr="0099756E">
        <w:rPr>
          <w:rFonts w:ascii="Open Sans" w:hAnsi="Open Sans" w:cs="Open Sans"/>
          <w:sz w:val="22"/>
          <w:szCs w:val="22"/>
          <w:lang w:val="sr-Latn-RS"/>
        </w:rPr>
        <w:t>, putem e-</w:t>
      </w:r>
      <w:r w:rsidR="00406742" w:rsidRPr="0099756E">
        <w:rPr>
          <w:rFonts w:ascii="Open Sans" w:hAnsi="Open Sans" w:cs="Open Sans"/>
          <w:sz w:val="22"/>
          <w:szCs w:val="22"/>
          <w:lang w:val="sr-Latn-RS"/>
        </w:rPr>
        <w:t>maila</w:t>
      </w:r>
      <w:r w:rsidRPr="0099756E">
        <w:rPr>
          <w:rFonts w:ascii="Open Sans" w:hAnsi="Open Sans" w:cs="Open Sans"/>
          <w:sz w:val="22"/>
          <w:szCs w:val="22"/>
          <w:lang w:val="sr-Latn-RS"/>
        </w:rPr>
        <w:t>, na adresu:</w:t>
      </w:r>
      <w:r w:rsidRPr="0099756E">
        <w:rPr>
          <w:rFonts w:ascii="Open Sans" w:hAnsi="Open Sans" w:cs="Open Sans"/>
          <w:sz w:val="22"/>
          <w:szCs w:val="22"/>
          <w:lang w:val="sr-Latn-RS"/>
        </w:rPr>
        <w:br/>
      </w:r>
      <w:hyperlink r:id="rId18" w:history="1">
        <w:r w:rsidR="002B1402" w:rsidRPr="0099756E">
          <w:rPr>
            <w:rFonts w:ascii="Open Sans" w:eastAsia="Open Sans" w:hAnsi="Open Sans" w:cs="Open Sans"/>
            <w:b/>
            <w:bCs/>
            <w:color w:val="1155CC"/>
            <w:sz w:val="22"/>
            <w:szCs w:val="22"/>
            <w:lang w:val="sr-Latn-RS" w:eastAsia="en-US"/>
          </w:rPr>
          <w:t>reform-monitor@epi.org.mk</w:t>
        </w:r>
      </w:hyperlink>
      <w:r w:rsidR="002B1402" w:rsidRPr="0099756E">
        <w:rPr>
          <w:rFonts w:ascii="Open Sans" w:eastAsia="Open Sans" w:hAnsi="Open Sans" w:cs="Open Sans"/>
          <w:b/>
          <w:bCs/>
          <w:color w:val="1155CC"/>
          <w:sz w:val="22"/>
          <w:szCs w:val="22"/>
          <w:u w:val="single"/>
          <w:lang w:val="sr-Latn-RS" w:eastAsia="en-US"/>
        </w:rPr>
        <w:t xml:space="preserve"> </w:t>
      </w:r>
      <w:r w:rsidRPr="0099756E">
        <w:rPr>
          <w:rFonts w:ascii="Open Sans" w:eastAsia="Open Sans" w:hAnsi="Open Sans" w:cs="Open Sans"/>
          <w:b/>
          <w:bCs/>
          <w:color w:val="1155CC"/>
          <w:sz w:val="22"/>
          <w:szCs w:val="22"/>
          <w:u w:val="single"/>
          <w:lang w:val="sr-Latn-RS" w:eastAsia="en-US"/>
        </w:rPr>
        <w:br/>
      </w:r>
      <w:r w:rsidRPr="0099756E">
        <w:rPr>
          <w:rFonts w:ascii="Open Sans" w:eastAsia="Open Sans" w:hAnsi="Open Sans" w:cs="Open Sans"/>
          <w:sz w:val="22"/>
          <w:szCs w:val="22"/>
          <w:lang w:val="sr-Latn-RS" w:eastAsia="en-US"/>
        </w:rPr>
        <w:t>Cc:</w:t>
      </w:r>
      <w:r w:rsidRPr="0099756E">
        <w:rPr>
          <w:rFonts w:ascii="Open Sans" w:eastAsia="Open Sans" w:hAnsi="Open Sans" w:cs="Open Sans"/>
          <w:b/>
          <w:bCs/>
          <w:sz w:val="22"/>
          <w:szCs w:val="22"/>
          <w:u w:val="single"/>
          <w:lang w:val="sr-Latn-RS" w:eastAsia="en-US"/>
        </w:rPr>
        <w:t xml:space="preserve"> </w:t>
      </w:r>
      <w:hyperlink r:id="rId19" w:history="1">
        <w:r w:rsidR="002B1402" w:rsidRPr="0099756E">
          <w:rPr>
            <w:rFonts w:ascii="Open Sans" w:eastAsia="Open Sans" w:hAnsi="Open Sans" w:cs="Open Sans"/>
            <w:b/>
            <w:bCs/>
            <w:color w:val="1155CC"/>
            <w:sz w:val="22"/>
            <w:szCs w:val="22"/>
            <w:lang w:val="sr-Latn-RS" w:eastAsia="en-US"/>
          </w:rPr>
          <w:t>angela.delevska@epi.org.mk</w:t>
        </w:r>
      </w:hyperlink>
      <w:r w:rsidR="002B1402" w:rsidRPr="0099756E">
        <w:rPr>
          <w:rFonts w:ascii="Open Sans" w:eastAsia="Open Sans" w:hAnsi="Open Sans" w:cs="Open Sans"/>
          <w:b/>
          <w:bCs/>
          <w:color w:val="1155CC"/>
          <w:sz w:val="22"/>
          <w:szCs w:val="22"/>
          <w:u w:val="single"/>
          <w:lang w:val="sr-Latn-RS" w:eastAsia="en-US"/>
        </w:rPr>
        <w:t xml:space="preserve"> </w:t>
      </w:r>
      <w:r w:rsidR="002B1402" w:rsidRPr="0099756E">
        <w:rPr>
          <w:rFonts w:ascii="Open Sans" w:hAnsi="Open Sans" w:cs="Open Sans"/>
          <w:sz w:val="22"/>
          <w:szCs w:val="22"/>
          <w:lang w:val="sr-Latn-RS"/>
        </w:rPr>
        <w:t xml:space="preserve"> </w:t>
      </w:r>
    </w:p>
    <w:p w14:paraId="014829CF" w14:textId="0DDB1D4D" w:rsidR="00F015CB" w:rsidRPr="0099756E" w:rsidRDefault="00F015CB" w:rsidP="00CB1A96">
      <w:pPr>
        <w:pStyle w:val="NormalWeb"/>
        <w:jc w:val="both"/>
        <w:rPr>
          <w:rFonts w:ascii="Open Sans" w:hAnsi="Open Sans" w:cs="Open Sans"/>
          <w:sz w:val="22"/>
          <w:szCs w:val="22"/>
          <w:lang w:val="sr-Latn-RS"/>
        </w:rPr>
      </w:pPr>
      <w:r w:rsidRPr="0099756E">
        <w:rPr>
          <w:rFonts w:ascii="Open Sans" w:hAnsi="Open Sans" w:cs="Open Sans"/>
          <w:sz w:val="22"/>
          <w:szCs w:val="22"/>
          <w:lang w:val="sr-Latn-RS"/>
        </w:rPr>
        <w:t>Naslov</w:t>
      </w:r>
      <w:r w:rsidR="00406742" w:rsidRPr="0099756E">
        <w:rPr>
          <w:rFonts w:ascii="Open Sans" w:hAnsi="Open Sans" w:cs="Open Sans"/>
          <w:sz w:val="22"/>
          <w:szCs w:val="22"/>
          <w:lang w:val="sr-Latn-RS"/>
        </w:rPr>
        <w:t>, odnosno predmet</w:t>
      </w:r>
      <w:r w:rsidRPr="0099756E">
        <w:rPr>
          <w:rFonts w:ascii="Open Sans" w:hAnsi="Open Sans" w:cs="Open Sans"/>
          <w:sz w:val="22"/>
          <w:szCs w:val="22"/>
          <w:lang w:val="sr-Latn-RS"/>
        </w:rPr>
        <w:t xml:space="preserve"> e-maila</w:t>
      </w:r>
      <w:r w:rsidR="00406742" w:rsidRPr="0099756E">
        <w:rPr>
          <w:rFonts w:ascii="Open Sans" w:hAnsi="Open Sans" w:cs="Open Sans"/>
          <w:sz w:val="22"/>
          <w:szCs w:val="22"/>
          <w:lang w:val="sr-Latn-RS"/>
        </w:rPr>
        <w:t xml:space="preserve"> mora da glasi</w:t>
      </w:r>
      <w:r w:rsidRPr="0099756E">
        <w:rPr>
          <w:rFonts w:ascii="Open Sans" w:hAnsi="Open Sans" w:cs="Open Sans"/>
          <w:sz w:val="22"/>
          <w:szCs w:val="22"/>
          <w:lang w:val="sr-Latn-RS"/>
        </w:rPr>
        <w:t>:</w:t>
      </w:r>
    </w:p>
    <w:p w14:paraId="4878956F" w14:textId="77777777" w:rsidR="00F015CB" w:rsidRPr="0099756E" w:rsidRDefault="00F015CB" w:rsidP="00CB1A96">
      <w:pPr>
        <w:pStyle w:val="NormalWeb"/>
        <w:jc w:val="both"/>
        <w:rPr>
          <w:rFonts w:ascii="Open Sans" w:hAnsi="Open Sans" w:cs="Open Sans"/>
          <w:sz w:val="22"/>
          <w:szCs w:val="22"/>
          <w:lang w:val="sr-Latn-RS"/>
        </w:rPr>
      </w:pPr>
      <w:r w:rsidRPr="0099756E">
        <w:rPr>
          <w:rStyle w:val="Strong"/>
          <w:rFonts w:ascii="Open Sans" w:eastAsiaTheme="majorEastAsia" w:hAnsi="Open Sans" w:cs="Open Sans"/>
          <w:sz w:val="22"/>
          <w:szCs w:val="22"/>
          <w:lang w:val="sr-Latn-RS"/>
        </w:rPr>
        <w:t>“CfP: Re-form for Growth – (Country)_Application”</w:t>
      </w:r>
    </w:p>
    <w:p w14:paraId="550995BF" w14:textId="77777777" w:rsidR="00F015CB" w:rsidRPr="0099756E" w:rsidRDefault="00F015CB" w:rsidP="00CB1A96">
      <w:pPr>
        <w:pStyle w:val="NormalWeb"/>
        <w:jc w:val="both"/>
        <w:rPr>
          <w:rFonts w:ascii="Open Sans" w:hAnsi="Open Sans" w:cs="Open Sans"/>
          <w:sz w:val="22"/>
          <w:szCs w:val="22"/>
          <w:lang w:val="sr-Latn-RS"/>
        </w:rPr>
      </w:pPr>
      <w:r w:rsidRPr="0099756E">
        <w:rPr>
          <w:rFonts w:ascii="Open Sans" w:hAnsi="Open Sans" w:cs="Open Sans"/>
          <w:sz w:val="22"/>
          <w:szCs w:val="22"/>
          <w:lang w:val="sr-Latn-RS"/>
        </w:rPr>
        <w:t>(npr. “CfP: Re-form for Growth – North Macedonia_Application”).</w:t>
      </w:r>
    </w:p>
    <w:p w14:paraId="6BC29E32" w14:textId="7AF580B5" w:rsidR="00F015CB" w:rsidRPr="0099756E" w:rsidRDefault="00F015CB" w:rsidP="00CB1A96">
      <w:pPr>
        <w:pStyle w:val="NormalWeb"/>
        <w:jc w:val="both"/>
        <w:rPr>
          <w:rFonts w:ascii="Open Sans" w:hAnsi="Open Sans" w:cs="Open Sans"/>
          <w:sz w:val="22"/>
          <w:szCs w:val="22"/>
          <w:lang w:val="sr-Latn-RS"/>
        </w:rPr>
      </w:pPr>
      <w:r w:rsidRPr="0099756E">
        <w:rPr>
          <w:rFonts w:ascii="Open Sans" w:hAnsi="Open Sans" w:cs="Open Sans"/>
          <w:sz w:val="22"/>
          <w:szCs w:val="22"/>
          <w:lang w:val="sr-Latn-RS"/>
        </w:rPr>
        <w:t>Prijavni obrazac i svi aneksi dostupni su za preuzimanje na</w:t>
      </w:r>
      <w:r w:rsidR="00406742" w:rsidRPr="0099756E">
        <w:rPr>
          <w:rFonts w:ascii="Open Sans" w:hAnsi="Open Sans" w:cs="Open Sans"/>
          <w:sz w:val="22"/>
          <w:szCs w:val="22"/>
          <w:lang w:val="sr-Latn-RS"/>
        </w:rPr>
        <w:t xml:space="preserve"> stranici</w:t>
      </w:r>
      <w:r w:rsidRPr="0099756E">
        <w:rPr>
          <w:rFonts w:ascii="Open Sans" w:hAnsi="Open Sans" w:cs="Open Sans"/>
          <w:sz w:val="22"/>
          <w:szCs w:val="22"/>
          <w:lang w:val="sr-Latn-RS"/>
        </w:rPr>
        <w:t>:</w:t>
      </w:r>
      <w:r w:rsidRPr="0099756E">
        <w:rPr>
          <w:rFonts w:ascii="Open Sans" w:hAnsi="Open Sans" w:cs="Open Sans"/>
          <w:sz w:val="22"/>
          <w:szCs w:val="22"/>
          <w:lang w:val="sr-Latn-RS"/>
        </w:rPr>
        <w:br/>
      </w:r>
      <w:hyperlink r:id="rId20" w:tgtFrame="_new" w:history="1">
        <w:r w:rsidRPr="0099756E">
          <w:rPr>
            <w:rFonts w:ascii="Open Sans" w:eastAsia="Open Sans" w:hAnsi="Open Sans" w:cs="Open Sans"/>
            <w:b/>
            <w:bCs/>
            <w:color w:val="1155CC"/>
            <w:sz w:val="22"/>
            <w:szCs w:val="22"/>
            <w:lang w:val="sr-Latn-RS" w:eastAsia="en-US"/>
          </w:rPr>
          <w:t>https://reform-monitor.org</w:t>
        </w:r>
      </w:hyperlink>
    </w:p>
    <w:p w14:paraId="243BCDE4" w14:textId="77777777" w:rsidR="00F015CB" w:rsidRPr="0099756E" w:rsidRDefault="00F015CB" w:rsidP="00CB1A96">
      <w:pPr>
        <w:pStyle w:val="NormalWeb"/>
        <w:jc w:val="both"/>
        <w:rPr>
          <w:rFonts w:ascii="Open Sans" w:hAnsi="Open Sans" w:cs="Open Sans"/>
          <w:sz w:val="22"/>
          <w:szCs w:val="22"/>
          <w:lang w:val="sr-Latn-RS"/>
        </w:rPr>
      </w:pPr>
      <w:r w:rsidRPr="0099756E">
        <w:rPr>
          <w:rFonts w:ascii="Open Sans" w:hAnsi="Open Sans" w:cs="Open Sans"/>
          <w:sz w:val="22"/>
          <w:szCs w:val="22"/>
          <w:lang w:val="sr-Latn-RS"/>
        </w:rPr>
        <w:t xml:space="preserve">Rok za podnošenje prijava je: </w:t>
      </w:r>
      <w:r w:rsidRPr="0099756E">
        <w:rPr>
          <w:rStyle w:val="Strong"/>
          <w:rFonts w:ascii="Open Sans" w:eastAsiaTheme="majorEastAsia" w:hAnsi="Open Sans" w:cs="Open Sans"/>
          <w:sz w:val="22"/>
          <w:szCs w:val="22"/>
          <w:lang w:val="sr-Latn-RS"/>
        </w:rPr>
        <w:t>6. maj 2026. godine.</w:t>
      </w:r>
    </w:p>
    <w:p w14:paraId="255662B2" w14:textId="78A23696" w:rsidR="00F015CB" w:rsidRPr="0099756E" w:rsidRDefault="00F015CB" w:rsidP="00CB1A96">
      <w:pPr>
        <w:pStyle w:val="NormalWeb"/>
        <w:jc w:val="both"/>
        <w:rPr>
          <w:rFonts w:ascii="Open Sans" w:hAnsi="Open Sans" w:cs="Open Sans"/>
          <w:sz w:val="22"/>
          <w:szCs w:val="22"/>
          <w:lang w:val="sr-Latn-RS"/>
        </w:rPr>
      </w:pPr>
      <w:r w:rsidRPr="0099756E">
        <w:rPr>
          <w:rFonts w:ascii="Open Sans" w:hAnsi="Open Sans" w:cs="Open Sans"/>
          <w:sz w:val="22"/>
          <w:szCs w:val="22"/>
          <w:lang w:val="sr-Latn-RS"/>
        </w:rPr>
        <w:t>Potvrda o prijemu prijave biće poslata putem e-</w:t>
      </w:r>
      <w:r w:rsidR="00406742" w:rsidRPr="0099756E">
        <w:rPr>
          <w:rFonts w:ascii="Open Sans" w:hAnsi="Open Sans" w:cs="Open Sans"/>
          <w:sz w:val="22"/>
          <w:szCs w:val="22"/>
          <w:lang w:val="sr-Latn-RS"/>
        </w:rPr>
        <w:t>maila</w:t>
      </w:r>
      <w:r w:rsidRPr="0099756E">
        <w:rPr>
          <w:rFonts w:ascii="Open Sans" w:hAnsi="Open Sans" w:cs="Open Sans"/>
          <w:sz w:val="22"/>
          <w:szCs w:val="22"/>
          <w:lang w:val="sr-Latn-RS"/>
        </w:rPr>
        <w:t>.</w:t>
      </w:r>
    </w:p>
    <w:p w14:paraId="7E150959" w14:textId="4F0F1FA7" w:rsidR="00F015CB" w:rsidRPr="0099756E" w:rsidRDefault="00F015CB" w:rsidP="00CB1A96">
      <w:pPr>
        <w:pStyle w:val="NormalWeb"/>
        <w:jc w:val="both"/>
        <w:rPr>
          <w:rFonts w:ascii="Open Sans" w:hAnsi="Open Sans" w:cs="Open Sans"/>
          <w:sz w:val="22"/>
          <w:szCs w:val="22"/>
          <w:lang w:val="sr-Latn-RS"/>
        </w:rPr>
      </w:pPr>
      <w:r w:rsidRPr="0099756E">
        <w:rPr>
          <w:rFonts w:ascii="Open Sans" w:hAnsi="Open Sans" w:cs="Open Sans"/>
          <w:sz w:val="22"/>
          <w:szCs w:val="22"/>
          <w:lang w:val="sr-Latn-RS"/>
        </w:rPr>
        <w:lastRenderedPageBreak/>
        <w:t>Pitanja za pojašnjenje mogu se poslati putem e-</w:t>
      </w:r>
      <w:r w:rsidR="00406742" w:rsidRPr="0099756E">
        <w:rPr>
          <w:rFonts w:ascii="Open Sans" w:hAnsi="Open Sans" w:cs="Open Sans"/>
          <w:sz w:val="22"/>
          <w:szCs w:val="22"/>
          <w:lang w:val="sr-Latn-RS"/>
        </w:rPr>
        <w:t>maila</w:t>
      </w:r>
      <w:r w:rsidRPr="0099756E">
        <w:rPr>
          <w:rFonts w:ascii="Open Sans" w:hAnsi="Open Sans" w:cs="Open Sans"/>
          <w:sz w:val="22"/>
          <w:szCs w:val="22"/>
          <w:lang w:val="sr-Latn-RS"/>
        </w:rPr>
        <w:t xml:space="preserve"> najkasnije do </w:t>
      </w:r>
      <w:r w:rsidRPr="0099756E">
        <w:rPr>
          <w:rStyle w:val="Strong"/>
          <w:rFonts w:ascii="Open Sans" w:eastAsiaTheme="majorEastAsia" w:hAnsi="Open Sans" w:cs="Open Sans"/>
          <w:sz w:val="22"/>
          <w:szCs w:val="22"/>
          <w:lang w:val="sr-Latn-RS"/>
        </w:rPr>
        <w:t>6. aprila 2026. godine</w:t>
      </w:r>
      <w:r w:rsidRPr="0099756E">
        <w:rPr>
          <w:rFonts w:ascii="Open Sans" w:hAnsi="Open Sans" w:cs="Open Sans"/>
          <w:sz w:val="22"/>
          <w:szCs w:val="22"/>
          <w:lang w:val="sr-Latn-RS"/>
        </w:rPr>
        <w:t xml:space="preserve"> na gore navedene adrese.</w:t>
      </w:r>
    </w:p>
    <w:p w14:paraId="08148E80" w14:textId="7B003556" w:rsidR="00F015CB" w:rsidRPr="0099756E" w:rsidRDefault="00F015CB" w:rsidP="00CB1A96">
      <w:pPr>
        <w:pStyle w:val="NormalWeb"/>
        <w:jc w:val="both"/>
        <w:rPr>
          <w:rFonts w:ascii="Open Sans" w:hAnsi="Open Sans" w:cs="Open Sans"/>
          <w:sz w:val="22"/>
          <w:szCs w:val="22"/>
          <w:lang w:val="sr-Latn-RS"/>
        </w:rPr>
      </w:pPr>
      <w:r w:rsidRPr="0099756E">
        <w:rPr>
          <w:rFonts w:ascii="Open Sans" w:hAnsi="Open Sans" w:cs="Open Sans"/>
          <w:sz w:val="22"/>
          <w:szCs w:val="22"/>
          <w:lang w:val="sr-Latn-RS"/>
        </w:rPr>
        <w:t>Naslov</w:t>
      </w:r>
      <w:r w:rsidR="00406742" w:rsidRPr="0099756E">
        <w:rPr>
          <w:rFonts w:ascii="Open Sans" w:hAnsi="Open Sans" w:cs="Open Sans"/>
          <w:sz w:val="22"/>
          <w:szCs w:val="22"/>
          <w:lang w:val="sr-Latn-RS"/>
        </w:rPr>
        <w:t>, odnosno predmet</w:t>
      </w:r>
      <w:r w:rsidRPr="0099756E">
        <w:rPr>
          <w:rFonts w:ascii="Open Sans" w:hAnsi="Open Sans" w:cs="Open Sans"/>
          <w:sz w:val="22"/>
          <w:szCs w:val="22"/>
          <w:lang w:val="sr-Latn-RS"/>
        </w:rPr>
        <w:t xml:space="preserve"> e-maila mora </w:t>
      </w:r>
      <w:r w:rsidR="00406742" w:rsidRPr="0099756E">
        <w:rPr>
          <w:rFonts w:ascii="Open Sans" w:hAnsi="Open Sans" w:cs="Open Sans"/>
          <w:sz w:val="22"/>
          <w:szCs w:val="22"/>
          <w:lang w:val="sr-Latn-RS"/>
        </w:rPr>
        <w:t>da glasi</w:t>
      </w:r>
      <w:r w:rsidRPr="0099756E">
        <w:rPr>
          <w:rFonts w:ascii="Open Sans" w:hAnsi="Open Sans" w:cs="Open Sans"/>
          <w:sz w:val="22"/>
          <w:szCs w:val="22"/>
          <w:lang w:val="sr-Latn-RS"/>
        </w:rPr>
        <w:t>:</w:t>
      </w:r>
    </w:p>
    <w:p w14:paraId="17AB7F06" w14:textId="77777777" w:rsidR="00F015CB" w:rsidRPr="0099756E" w:rsidRDefault="00F015CB" w:rsidP="00CB1A96">
      <w:pPr>
        <w:pStyle w:val="NormalWeb"/>
        <w:jc w:val="both"/>
        <w:rPr>
          <w:rFonts w:ascii="Open Sans" w:hAnsi="Open Sans" w:cs="Open Sans"/>
          <w:sz w:val="22"/>
          <w:szCs w:val="22"/>
          <w:lang w:val="sr-Latn-RS"/>
        </w:rPr>
      </w:pPr>
      <w:r w:rsidRPr="0099756E">
        <w:rPr>
          <w:rStyle w:val="Strong"/>
          <w:rFonts w:ascii="Open Sans" w:eastAsiaTheme="majorEastAsia" w:hAnsi="Open Sans" w:cs="Open Sans"/>
          <w:sz w:val="22"/>
          <w:szCs w:val="22"/>
          <w:lang w:val="sr-Latn-RS"/>
        </w:rPr>
        <w:t>“CfP: Re-form for Growth – (Country)_Clarification Question”</w:t>
      </w:r>
    </w:p>
    <w:p w14:paraId="2934B756" w14:textId="77777777" w:rsidR="00F015CB" w:rsidRPr="0099756E" w:rsidRDefault="00F015CB" w:rsidP="00CB1A96">
      <w:pPr>
        <w:pStyle w:val="NormalWeb"/>
        <w:jc w:val="both"/>
        <w:rPr>
          <w:rFonts w:ascii="Open Sans" w:hAnsi="Open Sans" w:cs="Open Sans"/>
          <w:sz w:val="22"/>
          <w:szCs w:val="22"/>
          <w:lang w:val="sr-Latn-RS"/>
        </w:rPr>
      </w:pPr>
      <w:r w:rsidRPr="0099756E">
        <w:rPr>
          <w:rFonts w:ascii="Open Sans" w:hAnsi="Open Sans" w:cs="Open Sans"/>
          <w:sz w:val="22"/>
          <w:szCs w:val="22"/>
          <w:lang w:val="sr-Latn-RS"/>
        </w:rPr>
        <w:t xml:space="preserve">Na pitanja pristigla nakon navedenog roka neće se odgovarati. Pojedinačni odgovori neće biti slati. Sva pojašnjenja biće objedinjena i objavljena u jednom dokumentu na </w:t>
      </w:r>
      <w:hyperlink r:id="rId21" w:tgtFrame="_new" w:history="1">
        <w:r w:rsidRPr="0099756E">
          <w:rPr>
            <w:rFonts w:ascii="Open Sans" w:eastAsia="Open Sans" w:hAnsi="Open Sans" w:cs="Open Sans"/>
            <w:b/>
            <w:bCs/>
            <w:color w:val="1155CC"/>
            <w:sz w:val="22"/>
            <w:szCs w:val="22"/>
            <w:lang w:val="sr-Latn-RS" w:eastAsia="en-US"/>
          </w:rPr>
          <w:t>https://reform-monitor.org</w:t>
        </w:r>
      </w:hyperlink>
      <w:r w:rsidRPr="0099756E">
        <w:rPr>
          <w:rFonts w:ascii="Open Sans" w:hAnsi="Open Sans" w:cs="Open Sans"/>
          <w:sz w:val="22"/>
          <w:szCs w:val="22"/>
          <w:lang w:val="sr-Latn-RS"/>
        </w:rPr>
        <w:t xml:space="preserve"> najkasnije do </w:t>
      </w:r>
      <w:r w:rsidRPr="0099756E">
        <w:rPr>
          <w:rStyle w:val="Strong"/>
          <w:rFonts w:ascii="Open Sans" w:eastAsiaTheme="majorEastAsia" w:hAnsi="Open Sans" w:cs="Open Sans"/>
          <w:sz w:val="22"/>
          <w:szCs w:val="22"/>
          <w:lang w:val="sr-Latn-RS"/>
        </w:rPr>
        <w:t>13. aprila 2026. godine</w:t>
      </w:r>
      <w:r w:rsidRPr="0099756E">
        <w:rPr>
          <w:rFonts w:ascii="Open Sans" w:hAnsi="Open Sans" w:cs="Open Sans"/>
          <w:sz w:val="22"/>
          <w:szCs w:val="22"/>
          <w:lang w:val="sr-Latn-RS"/>
        </w:rPr>
        <w:t>.</w:t>
      </w:r>
    </w:p>
    <w:p w14:paraId="77B4DB7B" w14:textId="6FE09B94" w:rsidR="00FF4316" w:rsidRPr="0099756E" w:rsidRDefault="00FF4316" w:rsidP="0012462C">
      <w:pPr>
        <w:pStyle w:val="Heading1"/>
        <w:rPr>
          <w:lang w:val="sr-Latn-RS"/>
        </w:rPr>
      </w:pPr>
      <w:bookmarkStart w:id="29" w:name="_Toc224206234"/>
      <w:r w:rsidRPr="0099756E">
        <w:rPr>
          <w:lang w:val="sr-Latn-RS"/>
        </w:rPr>
        <w:t>9. Dodela grantova i ugovorni aranžmani</w:t>
      </w:r>
      <w:bookmarkEnd w:id="29"/>
    </w:p>
    <w:p w14:paraId="7055035A" w14:textId="16BD6E5C" w:rsidR="00FF4316" w:rsidRPr="0099756E" w:rsidRDefault="00FF4316" w:rsidP="00CB1A96">
      <w:pPr>
        <w:pStyle w:val="NormalWeb"/>
        <w:jc w:val="both"/>
        <w:rPr>
          <w:rFonts w:ascii="Open Sans" w:hAnsi="Open Sans" w:cs="Open Sans"/>
          <w:sz w:val="22"/>
          <w:szCs w:val="22"/>
          <w:lang w:val="sr-Latn-RS"/>
        </w:rPr>
      </w:pPr>
      <w:r w:rsidRPr="0099756E">
        <w:rPr>
          <w:rFonts w:ascii="Open Sans" w:hAnsi="Open Sans" w:cs="Open Sans"/>
          <w:sz w:val="22"/>
          <w:szCs w:val="22"/>
          <w:lang w:val="sr-Latn-RS"/>
        </w:rPr>
        <w:t xml:space="preserve">Tačan iznos svakog pojedinačnog granta biće </w:t>
      </w:r>
      <w:r w:rsidR="00E579A4" w:rsidRPr="0099756E">
        <w:rPr>
          <w:rFonts w:ascii="Open Sans" w:hAnsi="Open Sans" w:cs="Open Sans"/>
          <w:sz w:val="22"/>
          <w:szCs w:val="22"/>
          <w:lang w:val="sr-Latn-RS"/>
        </w:rPr>
        <w:t>utvrđen</w:t>
      </w:r>
      <w:r w:rsidRPr="0099756E">
        <w:rPr>
          <w:rFonts w:ascii="Open Sans" w:hAnsi="Open Sans" w:cs="Open Sans"/>
          <w:sz w:val="22"/>
          <w:szCs w:val="22"/>
          <w:lang w:val="sr-Latn-RS"/>
        </w:rPr>
        <w:t xml:space="preserve"> na osnovu predloženog budžeta i u skladu sa </w:t>
      </w:r>
      <w:r w:rsidR="00E579A4" w:rsidRPr="0099756E">
        <w:rPr>
          <w:rFonts w:ascii="Open Sans" w:hAnsi="Open Sans" w:cs="Open Sans"/>
          <w:sz w:val="22"/>
          <w:szCs w:val="22"/>
          <w:lang w:val="sr-Latn-RS"/>
        </w:rPr>
        <w:t>načelima</w:t>
      </w:r>
      <w:r w:rsidRPr="0099756E">
        <w:rPr>
          <w:rFonts w:ascii="Open Sans" w:hAnsi="Open Sans" w:cs="Open Sans"/>
          <w:sz w:val="22"/>
          <w:szCs w:val="22"/>
          <w:lang w:val="sr-Latn-RS"/>
        </w:rPr>
        <w:t xml:space="preserve"> ekonomičnosti, efikasnosti i </w:t>
      </w:r>
      <w:r w:rsidR="001C5081" w:rsidRPr="0099756E">
        <w:rPr>
          <w:rFonts w:ascii="Open Sans" w:hAnsi="Open Sans" w:cs="Open Sans"/>
          <w:sz w:val="22"/>
          <w:szCs w:val="22"/>
          <w:lang w:val="sr-Latn-RS"/>
        </w:rPr>
        <w:t>učinkovitosti</w:t>
      </w:r>
      <w:r w:rsidRPr="0099756E">
        <w:rPr>
          <w:rFonts w:ascii="Open Sans" w:hAnsi="Open Sans" w:cs="Open Sans"/>
          <w:sz w:val="22"/>
          <w:szCs w:val="22"/>
          <w:lang w:val="sr-Latn-RS"/>
        </w:rPr>
        <w:t xml:space="preserve">. Komisija za selekciju zadržava pravo da tokom faze pregovora predloži opravdana </w:t>
      </w:r>
      <w:r w:rsidR="00E579A4" w:rsidRPr="0099756E">
        <w:rPr>
          <w:rFonts w:ascii="Open Sans" w:hAnsi="Open Sans" w:cs="Open Sans"/>
          <w:sz w:val="22"/>
          <w:szCs w:val="22"/>
          <w:lang w:val="sr-Latn-RS"/>
        </w:rPr>
        <w:t>umanjenja</w:t>
      </w:r>
      <w:r w:rsidRPr="0099756E">
        <w:rPr>
          <w:rFonts w:ascii="Open Sans" w:hAnsi="Open Sans" w:cs="Open Sans"/>
          <w:sz w:val="22"/>
          <w:szCs w:val="22"/>
          <w:lang w:val="sr-Latn-RS"/>
        </w:rPr>
        <w:t xml:space="preserve"> ili izmene budžet</w:t>
      </w:r>
      <w:r w:rsidR="00E579A4" w:rsidRPr="0099756E">
        <w:rPr>
          <w:rFonts w:ascii="Open Sans" w:hAnsi="Open Sans" w:cs="Open Sans"/>
          <w:sz w:val="22"/>
          <w:szCs w:val="22"/>
          <w:lang w:val="sr-Latn-RS"/>
        </w:rPr>
        <w:t xml:space="preserve">a. </w:t>
      </w:r>
      <w:r w:rsidR="001C5081" w:rsidRPr="0099756E">
        <w:rPr>
          <w:rFonts w:ascii="Open Sans" w:hAnsi="Open Sans" w:cs="Open Sans"/>
          <w:sz w:val="22"/>
          <w:szCs w:val="22"/>
          <w:lang w:val="sr-Latn-RS"/>
        </w:rPr>
        <w:t>U</w:t>
      </w:r>
      <w:r w:rsidRPr="0099756E">
        <w:rPr>
          <w:rFonts w:ascii="Open Sans" w:hAnsi="Open Sans" w:cs="Open Sans"/>
          <w:sz w:val="22"/>
          <w:szCs w:val="22"/>
          <w:lang w:val="sr-Latn-RS"/>
        </w:rPr>
        <w:t xml:space="preserve">kupan iznos koji je podnosilac prijave zatražio </w:t>
      </w:r>
      <w:r w:rsidR="001C5081" w:rsidRPr="0099756E">
        <w:rPr>
          <w:rFonts w:ascii="Open Sans" w:hAnsi="Open Sans" w:cs="Open Sans"/>
          <w:sz w:val="22"/>
          <w:szCs w:val="22"/>
          <w:lang w:val="sr-Latn-RS"/>
        </w:rPr>
        <w:t xml:space="preserve">budžetom </w:t>
      </w:r>
      <w:r w:rsidRPr="0099756E">
        <w:rPr>
          <w:rFonts w:ascii="Open Sans" w:hAnsi="Open Sans" w:cs="Open Sans"/>
          <w:sz w:val="22"/>
          <w:szCs w:val="22"/>
          <w:lang w:val="sr-Latn-RS"/>
        </w:rPr>
        <w:t xml:space="preserve">ne može biti </w:t>
      </w:r>
      <w:r w:rsidR="002B1402" w:rsidRPr="0099756E">
        <w:rPr>
          <w:rFonts w:ascii="Open Sans" w:hAnsi="Open Sans" w:cs="Open Sans"/>
          <w:sz w:val="22"/>
          <w:szCs w:val="22"/>
          <w:lang w:val="sr-Latn-RS"/>
        </w:rPr>
        <w:t>uvećan</w:t>
      </w:r>
      <w:r w:rsidRPr="0099756E">
        <w:rPr>
          <w:rFonts w:ascii="Open Sans" w:hAnsi="Open Sans" w:cs="Open Sans"/>
          <w:sz w:val="22"/>
          <w:szCs w:val="22"/>
          <w:lang w:val="sr-Latn-RS"/>
        </w:rPr>
        <w:t xml:space="preserve"> kao rezultat ovih pregovora.</w:t>
      </w:r>
    </w:p>
    <w:p w14:paraId="086E95B3" w14:textId="50433D7D" w:rsidR="00FF4316" w:rsidRPr="0099756E" w:rsidRDefault="00FF4316" w:rsidP="002B1402">
      <w:pPr>
        <w:pStyle w:val="NormalWeb"/>
        <w:rPr>
          <w:rFonts w:ascii="Open Sans" w:hAnsi="Open Sans" w:cs="Open Sans"/>
          <w:sz w:val="22"/>
          <w:szCs w:val="22"/>
          <w:lang w:val="sr-Latn-RS"/>
        </w:rPr>
      </w:pPr>
      <w:r w:rsidRPr="0099756E">
        <w:rPr>
          <w:rStyle w:val="Strong"/>
          <w:rFonts w:ascii="Open Sans" w:eastAsiaTheme="majorEastAsia" w:hAnsi="Open Sans" w:cs="Open Sans"/>
          <w:sz w:val="22"/>
          <w:szCs w:val="22"/>
          <w:lang w:val="sr-Latn-RS"/>
        </w:rPr>
        <w:t>Maksimalni iznos granta:</w:t>
      </w:r>
      <w:r w:rsidRPr="0099756E">
        <w:rPr>
          <w:rFonts w:ascii="Open Sans" w:hAnsi="Open Sans" w:cs="Open Sans"/>
          <w:sz w:val="22"/>
          <w:szCs w:val="22"/>
          <w:lang w:val="sr-Latn-RS"/>
        </w:rPr>
        <w:t xml:space="preserve"> maksimalni iznos po projektu iznosi 16.000 </w:t>
      </w:r>
      <w:r w:rsidR="00E579A4" w:rsidRPr="0099756E">
        <w:rPr>
          <w:rFonts w:ascii="Open Sans" w:hAnsi="Open Sans" w:cs="Open Sans"/>
          <w:sz w:val="22"/>
          <w:szCs w:val="22"/>
          <w:lang w:val="sr-Latn-RS"/>
        </w:rPr>
        <w:t>EUR</w:t>
      </w:r>
      <w:r w:rsidRPr="0099756E">
        <w:rPr>
          <w:rFonts w:ascii="Open Sans" w:hAnsi="Open Sans" w:cs="Open Sans"/>
          <w:sz w:val="22"/>
          <w:szCs w:val="22"/>
          <w:lang w:val="sr-Latn-RS"/>
        </w:rPr>
        <w:t>.</w:t>
      </w:r>
      <w:r w:rsidRPr="0099756E">
        <w:rPr>
          <w:rFonts w:ascii="Open Sans" w:hAnsi="Open Sans" w:cs="Open Sans"/>
          <w:sz w:val="22"/>
          <w:szCs w:val="22"/>
          <w:lang w:val="sr-Latn-RS"/>
        </w:rPr>
        <w:br/>
      </w:r>
      <w:r w:rsidRPr="0099756E">
        <w:rPr>
          <w:rStyle w:val="Strong"/>
          <w:rFonts w:ascii="Open Sans" w:eastAsiaTheme="majorEastAsia" w:hAnsi="Open Sans" w:cs="Open Sans"/>
          <w:sz w:val="22"/>
          <w:szCs w:val="22"/>
          <w:lang w:val="sr-Latn-RS"/>
        </w:rPr>
        <w:t>Indikativni prosečni iznos granta:</w:t>
      </w:r>
      <w:r w:rsidRPr="0099756E">
        <w:rPr>
          <w:rFonts w:ascii="Open Sans" w:hAnsi="Open Sans" w:cs="Open Sans"/>
          <w:sz w:val="22"/>
          <w:szCs w:val="22"/>
          <w:lang w:val="sr-Latn-RS"/>
        </w:rPr>
        <w:t xml:space="preserve"> planirani prosečni iznos granta iznosi 15.730 </w:t>
      </w:r>
      <w:r w:rsidR="00E579A4" w:rsidRPr="0099756E">
        <w:rPr>
          <w:rFonts w:ascii="Open Sans" w:hAnsi="Open Sans" w:cs="Open Sans"/>
          <w:sz w:val="22"/>
          <w:szCs w:val="22"/>
          <w:lang w:val="sr-Latn-RS"/>
        </w:rPr>
        <w:t>EUR</w:t>
      </w:r>
      <w:r w:rsidRPr="0099756E">
        <w:rPr>
          <w:rFonts w:ascii="Open Sans" w:hAnsi="Open Sans" w:cs="Open Sans"/>
          <w:sz w:val="22"/>
          <w:szCs w:val="22"/>
          <w:lang w:val="sr-Latn-RS"/>
        </w:rPr>
        <w:t>.</w:t>
      </w:r>
    </w:p>
    <w:p w14:paraId="1571AD33" w14:textId="54F9A6F6" w:rsidR="00FF4316" w:rsidRPr="0099756E" w:rsidRDefault="00FF4316" w:rsidP="00CB1A96">
      <w:pPr>
        <w:pStyle w:val="NormalWeb"/>
        <w:jc w:val="both"/>
        <w:rPr>
          <w:rFonts w:ascii="Open Sans" w:hAnsi="Open Sans" w:cs="Open Sans"/>
          <w:sz w:val="22"/>
          <w:szCs w:val="22"/>
          <w:lang w:val="sr-Latn-RS"/>
        </w:rPr>
      </w:pPr>
      <w:r w:rsidRPr="0099756E">
        <w:rPr>
          <w:rFonts w:ascii="Open Sans" w:hAnsi="Open Sans" w:cs="Open Sans"/>
          <w:sz w:val="22"/>
          <w:szCs w:val="22"/>
          <w:lang w:val="sr-Latn-RS"/>
        </w:rPr>
        <w:t xml:space="preserve">Nakon dodele grantova, organizacije će potpisati Ugovor o dodeli granta sa odgovarajućim partnerom </w:t>
      </w:r>
      <w:r w:rsidR="00A442E3" w:rsidRPr="0099756E">
        <w:rPr>
          <w:rFonts w:ascii="Open Sans" w:hAnsi="Open Sans" w:cs="Open Sans"/>
          <w:sz w:val="22"/>
          <w:szCs w:val="22"/>
          <w:lang w:val="sr-Latn-RS"/>
        </w:rPr>
        <w:t xml:space="preserve">na </w:t>
      </w:r>
      <w:r w:rsidRPr="0099756E">
        <w:rPr>
          <w:rFonts w:ascii="Open Sans" w:hAnsi="Open Sans" w:cs="Open Sans"/>
          <w:sz w:val="22"/>
          <w:szCs w:val="22"/>
          <w:lang w:val="sr-Latn-RS"/>
        </w:rPr>
        <w:t>projekt</w:t>
      </w:r>
      <w:r w:rsidR="00A442E3" w:rsidRPr="0099756E">
        <w:rPr>
          <w:rFonts w:ascii="Open Sans" w:hAnsi="Open Sans" w:cs="Open Sans"/>
          <w:sz w:val="22"/>
          <w:szCs w:val="22"/>
          <w:lang w:val="sr-Latn-RS"/>
        </w:rPr>
        <w:t>u</w:t>
      </w:r>
      <w:r w:rsidRPr="0099756E">
        <w:rPr>
          <w:rFonts w:ascii="Open Sans" w:hAnsi="Open Sans" w:cs="Open Sans"/>
          <w:sz w:val="22"/>
          <w:szCs w:val="22"/>
          <w:lang w:val="sr-Latn-RS"/>
        </w:rPr>
        <w:t xml:space="preserve"> </w:t>
      </w:r>
      <w:r w:rsidR="00E579A4" w:rsidRPr="0099756E">
        <w:rPr>
          <w:rFonts w:ascii="Open Sans" w:hAnsi="Open Sans" w:cs="Open Sans"/>
          <w:sz w:val="22"/>
          <w:szCs w:val="22"/>
          <w:lang w:val="sr-Latn-RS"/>
        </w:rPr>
        <w:t>„Praćenje reformi i rasta Zapadnog Balkana”</w:t>
      </w:r>
      <w:r w:rsidRPr="0099756E">
        <w:rPr>
          <w:rFonts w:ascii="Open Sans" w:hAnsi="Open Sans" w:cs="Open Sans"/>
          <w:sz w:val="22"/>
          <w:szCs w:val="22"/>
          <w:lang w:val="sr-Latn-RS"/>
        </w:rPr>
        <w:t xml:space="preserve"> u zemlji u kojoj su registrovane. Ugovorom će biti definisana prava i obaveze ugovornih strana.</w:t>
      </w:r>
    </w:p>
    <w:p w14:paraId="450E47B5" w14:textId="6802F087" w:rsidR="00FF4316" w:rsidRPr="0099756E" w:rsidRDefault="00FF4316" w:rsidP="00CB1A96">
      <w:pPr>
        <w:pStyle w:val="NormalWeb"/>
        <w:jc w:val="both"/>
        <w:rPr>
          <w:rFonts w:ascii="Open Sans" w:hAnsi="Open Sans" w:cs="Open Sans"/>
          <w:sz w:val="22"/>
          <w:szCs w:val="22"/>
          <w:lang w:val="sr-Latn-RS"/>
        </w:rPr>
      </w:pPr>
      <w:r w:rsidRPr="0099756E">
        <w:rPr>
          <w:rFonts w:ascii="Open Sans" w:hAnsi="Open Sans" w:cs="Open Sans"/>
          <w:sz w:val="22"/>
          <w:szCs w:val="22"/>
          <w:lang w:val="sr-Latn-RS"/>
        </w:rPr>
        <w:t>Organizacije kojima bude dodeljen grant učestvovaće na regionalnoj uvodnoj radionici za korisnike grantova, na kojoj će dobiti smernice o:</w:t>
      </w:r>
    </w:p>
    <w:p w14:paraId="4FE1BDD9" w14:textId="77777777" w:rsidR="00FF4316" w:rsidRPr="0099756E" w:rsidRDefault="00FF4316" w:rsidP="00CB1A96">
      <w:pPr>
        <w:pStyle w:val="NormalWeb"/>
        <w:numPr>
          <w:ilvl w:val="0"/>
          <w:numId w:val="33"/>
        </w:numPr>
        <w:jc w:val="both"/>
        <w:rPr>
          <w:rFonts w:ascii="Open Sans" w:hAnsi="Open Sans" w:cs="Open Sans"/>
          <w:sz w:val="22"/>
          <w:szCs w:val="22"/>
          <w:lang w:val="sr-Latn-RS"/>
        </w:rPr>
      </w:pPr>
      <w:r w:rsidRPr="0099756E">
        <w:rPr>
          <w:rFonts w:ascii="Open Sans" w:hAnsi="Open Sans" w:cs="Open Sans"/>
          <w:sz w:val="22"/>
          <w:szCs w:val="22"/>
          <w:lang w:val="sr-Latn-RS"/>
        </w:rPr>
        <w:t>upravljanju projektom i finansijskoj realizaciji;</w:t>
      </w:r>
    </w:p>
    <w:p w14:paraId="223D1888" w14:textId="53D261F4" w:rsidR="00FF4316" w:rsidRPr="0099756E" w:rsidRDefault="00FF4316" w:rsidP="00CB1A96">
      <w:pPr>
        <w:pStyle w:val="NormalWeb"/>
        <w:numPr>
          <w:ilvl w:val="0"/>
          <w:numId w:val="33"/>
        </w:numPr>
        <w:jc w:val="both"/>
        <w:rPr>
          <w:rFonts w:ascii="Open Sans" w:hAnsi="Open Sans" w:cs="Open Sans"/>
          <w:sz w:val="22"/>
          <w:szCs w:val="22"/>
          <w:lang w:val="sr-Latn-RS"/>
        </w:rPr>
      </w:pPr>
      <w:r w:rsidRPr="0099756E">
        <w:rPr>
          <w:rFonts w:ascii="Open Sans" w:hAnsi="Open Sans" w:cs="Open Sans"/>
          <w:sz w:val="22"/>
          <w:szCs w:val="22"/>
          <w:lang w:val="sr-Latn-RS"/>
        </w:rPr>
        <w:t>zahtevima u vezi sa vidljivošću i komunikacijom za aktivnosti finansirane iz sredstava EU;</w:t>
      </w:r>
    </w:p>
    <w:p w14:paraId="47A0A052" w14:textId="4904B198" w:rsidR="00FF4316" w:rsidRPr="0099756E" w:rsidRDefault="00FF4316" w:rsidP="00CB1A96">
      <w:pPr>
        <w:pStyle w:val="NormalWeb"/>
        <w:numPr>
          <w:ilvl w:val="0"/>
          <w:numId w:val="33"/>
        </w:numPr>
        <w:jc w:val="both"/>
        <w:rPr>
          <w:rFonts w:ascii="Open Sans" w:hAnsi="Open Sans" w:cs="Open Sans"/>
          <w:sz w:val="22"/>
          <w:szCs w:val="22"/>
          <w:lang w:val="sr-Latn-RS"/>
        </w:rPr>
      </w:pPr>
      <w:r w:rsidRPr="0099756E">
        <w:rPr>
          <w:rFonts w:ascii="Open Sans" w:hAnsi="Open Sans" w:cs="Open Sans"/>
          <w:sz w:val="22"/>
          <w:szCs w:val="22"/>
          <w:lang w:val="sr-Latn-RS"/>
        </w:rPr>
        <w:t>primeni metodologija za praćenje reformskih agendi i projekata u okviru Investicionog okvira za Zapadni Balkan.</w:t>
      </w:r>
    </w:p>
    <w:p w14:paraId="78333F94" w14:textId="77777777" w:rsidR="00FF4316" w:rsidRPr="0099756E" w:rsidRDefault="00FF4316" w:rsidP="0012462C">
      <w:pPr>
        <w:pStyle w:val="Heading1"/>
        <w:rPr>
          <w:lang w:val="sr-Latn-RS"/>
        </w:rPr>
      </w:pPr>
      <w:bookmarkStart w:id="30" w:name="_Toc224206235"/>
      <w:r w:rsidRPr="0099756E">
        <w:rPr>
          <w:lang w:val="sr-Latn-RS"/>
        </w:rPr>
        <w:t>10. Informativne sesije</w:t>
      </w:r>
      <w:bookmarkEnd w:id="30"/>
    </w:p>
    <w:p w14:paraId="611B1024" w14:textId="4D062104" w:rsidR="00FF4316" w:rsidRPr="0099756E" w:rsidRDefault="00FF4316" w:rsidP="00CB1A96">
      <w:pPr>
        <w:pStyle w:val="NormalWeb"/>
        <w:jc w:val="both"/>
        <w:rPr>
          <w:rFonts w:ascii="Open Sans" w:hAnsi="Open Sans" w:cs="Open Sans"/>
          <w:sz w:val="22"/>
          <w:szCs w:val="22"/>
          <w:lang w:val="sr-Latn-RS"/>
        </w:rPr>
      </w:pPr>
      <w:r w:rsidRPr="0099756E">
        <w:rPr>
          <w:rFonts w:ascii="Open Sans" w:hAnsi="Open Sans" w:cs="Open Sans"/>
          <w:sz w:val="22"/>
          <w:szCs w:val="22"/>
          <w:lang w:val="sr-Latn-RS"/>
        </w:rPr>
        <w:t>Informativne sesije za zainteresovane podnosioce prijava biće organizovane onlajn (putem</w:t>
      </w:r>
      <w:r w:rsidR="00E579A4" w:rsidRPr="0099756E">
        <w:rPr>
          <w:rFonts w:ascii="Open Sans" w:hAnsi="Open Sans" w:cs="Open Sans"/>
          <w:sz w:val="22"/>
          <w:szCs w:val="22"/>
          <w:lang w:val="sr-Latn-RS"/>
        </w:rPr>
        <w:t xml:space="preserve"> platformi</w:t>
      </w:r>
      <w:r w:rsidRPr="0099756E">
        <w:rPr>
          <w:rFonts w:ascii="Open Sans" w:hAnsi="Open Sans" w:cs="Open Sans"/>
          <w:sz w:val="22"/>
          <w:szCs w:val="22"/>
          <w:lang w:val="sr-Latn-RS"/>
        </w:rPr>
        <w:t xml:space="preserve"> Google Meet ili Zoom) </w:t>
      </w:r>
      <w:r w:rsidRPr="0099756E">
        <w:rPr>
          <w:rFonts w:ascii="Open Sans" w:hAnsi="Open Sans" w:cs="Open Sans"/>
          <w:sz w:val="22"/>
          <w:szCs w:val="22"/>
          <w:u w:val="single"/>
          <w:lang w:val="sr-Latn-RS"/>
        </w:rPr>
        <w:t xml:space="preserve">tokom </w:t>
      </w:r>
      <w:r w:rsidR="00D2164C">
        <w:rPr>
          <w:rFonts w:ascii="Open Sans" w:hAnsi="Open Sans" w:cs="Open Sans"/>
          <w:sz w:val="22"/>
          <w:szCs w:val="22"/>
          <w:u w:val="single"/>
          <w:lang w:val="sr-Latn-RS"/>
        </w:rPr>
        <w:t>nedelje</w:t>
      </w:r>
      <w:r w:rsidRPr="0099756E">
        <w:rPr>
          <w:rFonts w:ascii="Open Sans" w:hAnsi="Open Sans" w:cs="Open Sans"/>
          <w:sz w:val="22"/>
          <w:szCs w:val="22"/>
          <w:u w:val="single"/>
          <w:lang w:val="sr-Latn-RS"/>
        </w:rPr>
        <w:t xml:space="preserve"> od </w:t>
      </w:r>
      <w:r w:rsidRPr="0099756E">
        <w:rPr>
          <w:rStyle w:val="Strong"/>
          <w:rFonts w:ascii="Open Sans" w:eastAsiaTheme="majorEastAsia" w:hAnsi="Open Sans" w:cs="Open Sans"/>
          <w:sz w:val="22"/>
          <w:szCs w:val="22"/>
          <w:u w:val="single"/>
          <w:lang w:val="sr-Latn-RS"/>
        </w:rPr>
        <w:t>25. marta do 1. aprila 2026. godine</w:t>
      </w:r>
      <w:r w:rsidRPr="0099756E">
        <w:rPr>
          <w:rFonts w:ascii="Open Sans" w:hAnsi="Open Sans" w:cs="Open Sans"/>
          <w:sz w:val="22"/>
          <w:szCs w:val="22"/>
          <w:u w:val="single"/>
          <w:lang w:val="sr-Latn-RS"/>
        </w:rPr>
        <w:t>.</w:t>
      </w:r>
    </w:p>
    <w:p w14:paraId="66472D30" w14:textId="5A24F196" w:rsidR="00FF4316" w:rsidRPr="0099756E" w:rsidRDefault="00FF4316" w:rsidP="00CB1A96">
      <w:pPr>
        <w:pStyle w:val="NormalWeb"/>
        <w:jc w:val="both"/>
        <w:rPr>
          <w:rFonts w:ascii="Open Sans" w:hAnsi="Open Sans" w:cs="Open Sans"/>
          <w:sz w:val="22"/>
          <w:szCs w:val="22"/>
          <w:lang w:val="sr-Latn-RS"/>
        </w:rPr>
      </w:pPr>
      <w:r w:rsidRPr="0099756E">
        <w:rPr>
          <w:rFonts w:ascii="Open Sans" w:hAnsi="Open Sans" w:cs="Open Sans"/>
          <w:sz w:val="22"/>
          <w:szCs w:val="22"/>
          <w:lang w:val="sr-Latn-RS"/>
        </w:rPr>
        <w:t>Sesije će organizovati implementacioni partner</w:t>
      </w:r>
      <w:r w:rsidR="001C5081" w:rsidRPr="0099756E">
        <w:rPr>
          <w:rFonts w:ascii="Open Sans" w:hAnsi="Open Sans" w:cs="Open Sans"/>
          <w:sz w:val="22"/>
          <w:szCs w:val="22"/>
          <w:lang w:val="sr-Latn-RS"/>
        </w:rPr>
        <w:t>i</w:t>
      </w:r>
      <w:r w:rsidRPr="0099756E">
        <w:rPr>
          <w:rFonts w:ascii="Open Sans" w:hAnsi="Open Sans" w:cs="Open Sans"/>
          <w:sz w:val="22"/>
          <w:szCs w:val="22"/>
          <w:lang w:val="sr-Latn-RS"/>
        </w:rPr>
        <w:t xml:space="preserve"> u svakoj </w:t>
      </w:r>
      <w:r w:rsidR="00A442E3" w:rsidRPr="0099756E">
        <w:rPr>
          <w:rFonts w:ascii="Open Sans" w:hAnsi="Open Sans" w:cs="Open Sans"/>
          <w:sz w:val="22"/>
          <w:szCs w:val="22"/>
          <w:lang w:val="sr-Latn-RS"/>
        </w:rPr>
        <w:t>od zemalja koje učestvuju u projektu</w:t>
      </w:r>
      <w:r w:rsidRPr="0099756E">
        <w:rPr>
          <w:rFonts w:ascii="Open Sans" w:hAnsi="Open Sans" w:cs="Open Sans"/>
          <w:sz w:val="22"/>
          <w:szCs w:val="22"/>
          <w:lang w:val="sr-Latn-RS"/>
        </w:rPr>
        <w:t>:</w:t>
      </w:r>
    </w:p>
    <w:p w14:paraId="539D6ACB" w14:textId="7F2D62F4" w:rsidR="00FF4316" w:rsidRPr="0099756E" w:rsidRDefault="00FF4316" w:rsidP="00CB1A96">
      <w:pPr>
        <w:pStyle w:val="NormalWeb"/>
        <w:numPr>
          <w:ilvl w:val="0"/>
          <w:numId w:val="34"/>
        </w:numPr>
        <w:jc w:val="both"/>
        <w:rPr>
          <w:rFonts w:ascii="Open Sans" w:hAnsi="Open Sans" w:cs="Open Sans"/>
          <w:sz w:val="22"/>
          <w:szCs w:val="22"/>
          <w:lang w:val="sr-Latn-RS"/>
        </w:rPr>
      </w:pPr>
      <w:r w:rsidRPr="0099756E">
        <w:rPr>
          <w:rStyle w:val="Strong"/>
          <w:rFonts w:ascii="Open Sans" w:eastAsiaTheme="majorEastAsia" w:hAnsi="Open Sans" w:cs="Open Sans"/>
          <w:sz w:val="22"/>
          <w:szCs w:val="22"/>
          <w:lang w:val="sr-Latn-RS"/>
        </w:rPr>
        <w:lastRenderedPageBreak/>
        <w:t>Severna Makedonija</w:t>
      </w:r>
      <w:r w:rsidRPr="0099756E">
        <w:rPr>
          <w:rFonts w:ascii="Open Sans" w:hAnsi="Open Sans" w:cs="Open Sans"/>
          <w:sz w:val="22"/>
          <w:szCs w:val="22"/>
          <w:lang w:val="sr-Latn-RS"/>
        </w:rPr>
        <w:t xml:space="preserve"> – European Policy Institute (EPI), Skoplje</w:t>
      </w:r>
    </w:p>
    <w:p w14:paraId="5916DE36" w14:textId="26E645E1" w:rsidR="00FF4316" w:rsidRPr="0099756E" w:rsidRDefault="00FF4316" w:rsidP="00CB1A96">
      <w:pPr>
        <w:pStyle w:val="NormalWeb"/>
        <w:numPr>
          <w:ilvl w:val="0"/>
          <w:numId w:val="34"/>
        </w:numPr>
        <w:jc w:val="both"/>
        <w:rPr>
          <w:rFonts w:ascii="Open Sans" w:hAnsi="Open Sans" w:cs="Open Sans"/>
          <w:sz w:val="22"/>
          <w:szCs w:val="22"/>
          <w:lang w:val="sr-Latn-RS"/>
        </w:rPr>
      </w:pPr>
      <w:r w:rsidRPr="0099756E">
        <w:rPr>
          <w:rStyle w:val="Strong"/>
          <w:rFonts w:ascii="Open Sans" w:eastAsiaTheme="majorEastAsia" w:hAnsi="Open Sans" w:cs="Open Sans"/>
          <w:sz w:val="22"/>
          <w:szCs w:val="22"/>
          <w:lang w:val="sr-Latn-RS"/>
        </w:rPr>
        <w:t>Srbija</w:t>
      </w:r>
      <w:r w:rsidRPr="0099756E">
        <w:rPr>
          <w:rFonts w:ascii="Open Sans" w:hAnsi="Open Sans" w:cs="Open Sans"/>
          <w:sz w:val="22"/>
          <w:szCs w:val="22"/>
          <w:lang w:val="sr-Latn-RS"/>
        </w:rPr>
        <w:t xml:space="preserve"> – </w:t>
      </w:r>
      <w:r w:rsidR="00A442E3" w:rsidRPr="0099756E">
        <w:rPr>
          <w:rFonts w:ascii="Open Sans" w:hAnsi="Open Sans" w:cs="Open Sans"/>
          <w:sz w:val="22"/>
          <w:szCs w:val="22"/>
          <w:lang w:val="sr-Latn-RS"/>
        </w:rPr>
        <w:t>Centar za evropske politike</w:t>
      </w:r>
      <w:r w:rsidRPr="0099756E">
        <w:rPr>
          <w:rFonts w:ascii="Open Sans" w:hAnsi="Open Sans" w:cs="Open Sans"/>
          <w:sz w:val="22"/>
          <w:szCs w:val="22"/>
          <w:lang w:val="sr-Latn-RS"/>
        </w:rPr>
        <w:t xml:space="preserve"> (CEP), Beograd</w:t>
      </w:r>
    </w:p>
    <w:p w14:paraId="5D57B01B" w14:textId="77777777" w:rsidR="00FF4316" w:rsidRPr="0099756E" w:rsidRDefault="00FF4316" w:rsidP="00CB1A96">
      <w:pPr>
        <w:pStyle w:val="NormalWeb"/>
        <w:numPr>
          <w:ilvl w:val="0"/>
          <w:numId w:val="34"/>
        </w:numPr>
        <w:jc w:val="both"/>
        <w:rPr>
          <w:rFonts w:ascii="Open Sans" w:hAnsi="Open Sans" w:cs="Open Sans"/>
          <w:sz w:val="22"/>
          <w:szCs w:val="22"/>
          <w:lang w:val="sr-Latn-RS"/>
        </w:rPr>
      </w:pPr>
      <w:r w:rsidRPr="0099756E">
        <w:rPr>
          <w:rStyle w:val="Strong"/>
          <w:rFonts w:ascii="Open Sans" w:eastAsiaTheme="majorEastAsia" w:hAnsi="Open Sans" w:cs="Open Sans"/>
          <w:sz w:val="22"/>
          <w:szCs w:val="22"/>
          <w:lang w:val="sr-Latn-RS"/>
        </w:rPr>
        <w:t>Crna Gora</w:t>
      </w:r>
      <w:r w:rsidRPr="0099756E">
        <w:rPr>
          <w:rFonts w:ascii="Open Sans" w:hAnsi="Open Sans" w:cs="Open Sans"/>
          <w:sz w:val="22"/>
          <w:szCs w:val="22"/>
          <w:lang w:val="sr-Latn-RS"/>
        </w:rPr>
        <w:t xml:space="preserve"> – Institut alternativa (IA), Podgorica</w:t>
      </w:r>
    </w:p>
    <w:p w14:paraId="080BEAA2" w14:textId="77777777" w:rsidR="00FF4316" w:rsidRPr="0099756E" w:rsidRDefault="00FF4316" w:rsidP="00CB1A96">
      <w:pPr>
        <w:pStyle w:val="NormalWeb"/>
        <w:numPr>
          <w:ilvl w:val="0"/>
          <w:numId w:val="34"/>
        </w:numPr>
        <w:jc w:val="both"/>
        <w:rPr>
          <w:rFonts w:ascii="Open Sans" w:hAnsi="Open Sans" w:cs="Open Sans"/>
          <w:sz w:val="22"/>
          <w:szCs w:val="22"/>
          <w:lang w:val="sr-Latn-RS"/>
        </w:rPr>
      </w:pPr>
      <w:r w:rsidRPr="0099756E">
        <w:rPr>
          <w:rStyle w:val="Strong"/>
          <w:rFonts w:ascii="Open Sans" w:eastAsiaTheme="majorEastAsia" w:hAnsi="Open Sans" w:cs="Open Sans"/>
          <w:sz w:val="22"/>
          <w:szCs w:val="22"/>
          <w:lang w:val="sr-Latn-RS"/>
        </w:rPr>
        <w:t>Albanija</w:t>
      </w:r>
      <w:r w:rsidRPr="0099756E">
        <w:rPr>
          <w:rFonts w:ascii="Open Sans" w:hAnsi="Open Sans" w:cs="Open Sans"/>
          <w:sz w:val="22"/>
          <w:szCs w:val="22"/>
          <w:lang w:val="sr-Latn-RS"/>
        </w:rPr>
        <w:t xml:space="preserve"> – Institute for Democracy and Mediation (IDM), Tirana</w:t>
      </w:r>
    </w:p>
    <w:p w14:paraId="4C34EEC4" w14:textId="77777777" w:rsidR="00FF4316" w:rsidRPr="0099756E" w:rsidRDefault="00FF4316" w:rsidP="00CB1A96">
      <w:pPr>
        <w:pStyle w:val="NormalWeb"/>
        <w:numPr>
          <w:ilvl w:val="0"/>
          <w:numId w:val="34"/>
        </w:numPr>
        <w:jc w:val="both"/>
        <w:rPr>
          <w:rFonts w:ascii="Open Sans" w:hAnsi="Open Sans" w:cs="Open Sans"/>
          <w:sz w:val="22"/>
          <w:szCs w:val="22"/>
          <w:lang w:val="sr-Latn-RS"/>
        </w:rPr>
      </w:pPr>
      <w:r w:rsidRPr="0099756E">
        <w:rPr>
          <w:rStyle w:val="Strong"/>
          <w:rFonts w:ascii="Open Sans" w:eastAsiaTheme="majorEastAsia" w:hAnsi="Open Sans" w:cs="Open Sans"/>
          <w:sz w:val="22"/>
          <w:szCs w:val="22"/>
          <w:lang w:val="sr-Latn-RS"/>
        </w:rPr>
        <w:t>Kosovo</w:t>
      </w:r>
      <w:r w:rsidRPr="0099756E">
        <w:rPr>
          <w:rFonts w:ascii="Open Sans" w:hAnsi="Open Sans" w:cs="Open Sans"/>
          <w:sz w:val="22"/>
          <w:szCs w:val="22"/>
          <w:lang w:val="sr-Latn-RS"/>
        </w:rPr>
        <w:t xml:space="preserve"> – Group for Legal and Political Studies (GLPS), Priština</w:t>
      </w:r>
    </w:p>
    <w:p w14:paraId="25B8AB99" w14:textId="77777777" w:rsidR="00FF4316" w:rsidRPr="0099756E" w:rsidRDefault="00FF4316" w:rsidP="00CB1A96">
      <w:pPr>
        <w:pStyle w:val="NormalWeb"/>
        <w:numPr>
          <w:ilvl w:val="0"/>
          <w:numId w:val="34"/>
        </w:numPr>
        <w:jc w:val="both"/>
        <w:rPr>
          <w:rFonts w:ascii="Open Sans" w:hAnsi="Open Sans" w:cs="Open Sans"/>
          <w:sz w:val="22"/>
          <w:szCs w:val="22"/>
          <w:lang w:val="sr-Latn-RS"/>
        </w:rPr>
      </w:pPr>
      <w:r w:rsidRPr="0099756E">
        <w:rPr>
          <w:rStyle w:val="Strong"/>
          <w:rFonts w:ascii="Open Sans" w:eastAsiaTheme="majorEastAsia" w:hAnsi="Open Sans" w:cs="Open Sans"/>
          <w:sz w:val="22"/>
          <w:szCs w:val="22"/>
          <w:lang w:val="sr-Latn-RS"/>
        </w:rPr>
        <w:t>Bosna i Hercegovina</w:t>
      </w:r>
      <w:r w:rsidRPr="0099756E">
        <w:rPr>
          <w:rFonts w:ascii="Open Sans" w:hAnsi="Open Sans" w:cs="Open Sans"/>
          <w:sz w:val="22"/>
          <w:szCs w:val="22"/>
          <w:lang w:val="sr-Latn-RS"/>
        </w:rPr>
        <w:t xml:space="preserve"> – Transparency International u Bosni i Hercegovini (TI BiH)</w:t>
      </w:r>
    </w:p>
    <w:p w14:paraId="389BD09E" w14:textId="2DBEF0DD" w:rsidR="00FF4316" w:rsidRPr="0099756E" w:rsidRDefault="00FF4316" w:rsidP="00CB1A96">
      <w:pPr>
        <w:pStyle w:val="NormalWeb"/>
        <w:jc w:val="both"/>
        <w:rPr>
          <w:rFonts w:ascii="Open Sans" w:hAnsi="Open Sans" w:cs="Open Sans"/>
          <w:sz w:val="22"/>
          <w:szCs w:val="22"/>
          <w:lang w:val="sr-Latn-RS"/>
        </w:rPr>
      </w:pPr>
      <w:r w:rsidRPr="0099756E">
        <w:rPr>
          <w:rFonts w:ascii="Open Sans" w:hAnsi="Open Sans" w:cs="Open Sans"/>
          <w:sz w:val="22"/>
          <w:szCs w:val="22"/>
          <w:lang w:val="sr-Latn-RS"/>
        </w:rPr>
        <w:t>Sesije će pružiti sm</w:t>
      </w:r>
      <w:r w:rsidR="00705254">
        <w:rPr>
          <w:rFonts w:ascii="Open Sans" w:hAnsi="Open Sans" w:cs="Open Sans"/>
          <w:sz w:val="22"/>
          <w:szCs w:val="22"/>
          <w:lang w:val="sr-Latn-RS"/>
        </w:rPr>
        <w:t>e</w:t>
      </w:r>
      <w:r w:rsidRPr="0099756E">
        <w:rPr>
          <w:rFonts w:ascii="Open Sans" w:hAnsi="Open Sans" w:cs="Open Sans"/>
          <w:sz w:val="22"/>
          <w:szCs w:val="22"/>
          <w:lang w:val="sr-Latn-RS"/>
        </w:rPr>
        <w:t xml:space="preserve">rnice o tematskim prioritetima, kriterijumima prihvatljivosti, zahtevima za podnošenje prijava i postupku </w:t>
      </w:r>
      <w:r w:rsidR="00A442E3" w:rsidRPr="0099756E">
        <w:rPr>
          <w:rFonts w:ascii="Open Sans" w:hAnsi="Open Sans" w:cs="Open Sans"/>
          <w:sz w:val="22"/>
          <w:szCs w:val="22"/>
          <w:lang w:val="sr-Latn-RS"/>
        </w:rPr>
        <w:t>procene prijava</w:t>
      </w:r>
      <w:r w:rsidRPr="0099756E">
        <w:rPr>
          <w:rFonts w:ascii="Open Sans" w:hAnsi="Open Sans" w:cs="Open Sans"/>
          <w:sz w:val="22"/>
          <w:szCs w:val="22"/>
          <w:lang w:val="sr-Latn-RS"/>
        </w:rPr>
        <w:t>.</w:t>
      </w:r>
    </w:p>
    <w:p w14:paraId="0DE3D57E" w14:textId="5F5AB775" w:rsidR="00FF4316" w:rsidRPr="0099756E" w:rsidRDefault="00FF4316" w:rsidP="00A442E3">
      <w:pPr>
        <w:pStyle w:val="NormalWeb"/>
        <w:rPr>
          <w:rFonts w:ascii="Open Sans" w:hAnsi="Open Sans" w:cs="Open Sans"/>
          <w:sz w:val="22"/>
          <w:szCs w:val="22"/>
          <w:lang w:val="sr-Latn-RS"/>
        </w:rPr>
      </w:pPr>
      <w:r w:rsidRPr="0099756E">
        <w:rPr>
          <w:rFonts w:ascii="Open Sans" w:hAnsi="Open Sans" w:cs="Open Sans"/>
          <w:sz w:val="22"/>
          <w:szCs w:val="22"/>
          <w:lang w:val="sr-Latn-RS"/>
        </w:rPr>
        <w:t>Detaljne informacije o tačnim datumima, terminima i procesu registracije biće blagovremeno objavljene na</w:t>
      </w:r>
      <w:r w:rsidR="00A442E3" w:rsidRPr="0099756E">
        <w:rPr>
          <w:rFonts w:ascii="Open Sans" w:hAnsi="Open Sans" w:cs="Open Sans"/>
          <w:sz w:val="22"/>
          <w:szCs w:val="22"/>
          <w:lang w:val="sr-Latn-RS"/>
        </w:rPr>
        <w:t xml:space="preserve"> stranici</w:t>
      </w:r>
      <w:r w:rsidRPr="0099756E">
        <w:rPr>
          <w:rFonts w:ascii="Open Sans" w:hAnsi="Open Sans" w:cs="Open Sans"/>
          <w:sz w:val="22"/>
          <w:szCs w:val="22"/>
          <w:lang w:val="sr-Latn-RS"/>
        </w:rPr>
        <w:t>:</w:t>
      </w:r>
      <w:r w:rsidR="00A442E3" w:rsidRPr="0099756E">
        <w:rPr>
          <w:rFonts w:ascii="Open Sans" w:hAnsi="Open Sans" w:cs="Open Sans"/>
          <w:sz w:val="22"/>
          <w:szCs w:val="22"/>
          <w:lang w:val="sr-Latn-RS"/>
        </w:rPr>
        <w:t xml:space="preserve"> </w:t>
      </w:r>
      <w:hyperlink r:id="rId22" w:history="1">
        <w:r w:rsidR="00A442E3" w:rsidRPr="0099756E">
          <w:rPr>
            <w:rFonts w:ascii="Open Sans" w:eastAsia="Open Sans" w:hAnsi="Open Sans" w:cs="Open Sans"/>
            <w:b/>
            <w:bCs/>
            <w:color w:val="1155CC"/>
            <w:sz w:val="22"/>
            <w:szCs w:val="22"/>
            <w:lang w:val="sr-Latn-RS" w:eastAsia="en-US"/>
          </w:rPr>
          <w:t>www.reform-monitor.org</w:t>
        </w:r>
      </w:hyperlink>
    </w:p>
    <w:p w14:paraId="7881F0B4" w14:textId="112B244E" w:rsidR="00FF4316" w:rsidRPr="0099756E" w:rsidRDefault="00FF4316" w:rsidP="0012462C">
      <w:pPr>
        <w:pStyle w:val="Heading1"/>
        <w:rPr>
          <w:rFonts w:eastAsia="Open Sans"/>
          <w:lang w:val="sr-Latn-RS"/>
        </w:rPr>
      </w:pPr>
      <w:bookmarkStart w:id="31" w:name="_Toc224206236"/>
      <w:r w:rsidRPr="0099756E">
        <w:rPr>
          <w:rFonts w:eastAsia="Open Sans"/>
          <w:lang w:val="sr-Latn-RS"/>
        </w:rPr>
        <w:t xml:space="preserve">11. Kriterijumi za </w:t>
      </w:r>
      <w:r w:rsidR="00E579A4" w:rsidRPr="0099756E">
        <w:rPr>
          <w:rFonts w:eastAsia="Open Sans"/>
          <w:lang w:val="sr-Latn-RS"/>
        </w:rPr>
        <w:t>procenjivanje</w:t>
      </w:r>
      <w:bookmarkEnd w:id="31"/>
    </w:p>
    <w:p w14:paraId="2BFC107E" w14:textId="1E811450" w:rsidR="00FF4316" w:rsidRPr="0099756E" w:rsidRDefault="00FF4316" w:rsidP="0012462C">
      <w:pPr>
        <w:pStyle w:val="Heading2"/>
        <w:rPr>
          <w:lang w:val="sr-Latn-RS"/>
        </w:rPr>
      </w:pPr>
      <w:bookmarkStart w:id="32" w:name="_Toc224206237"/>
      <w:r w:rsidRPr="0099756E">
        <w:rPr>
          <w:lang w:val="sr-Latn-RS"/>
        </w:rPr>
        <w:t>1</w:t>
      </w:r>
      <w:r w:rsidR="0012462C" w:rsidRPr="0099756E">
        <w:rPr>
          <w:lang w:val="sr-Latn-RS"/>
        </w:rPr>
        <w:t>1</w:t>
      </w:r>
      <w:r w:rsidRPr="0099756E">
        <w:rPr>
          <w:lang w:val="sr-Latn-RS"/>
        </w:rPr>
        <w:t>.1 Administrativna provera (prva faza)</w:t>
      </w:r>
      <w:bookmarkEnd w:id="32"/>
    </w:p>
    <w:p w14:paraId="00118938" w14:textId="0EA4D876" w:rsidR="00FF4316" w:rsidRPr="0099756E" w:rsidRDefault="00FF4316" w:rsidP="00CB1A96">
      <w:pPr>
        <w:pStyle w:val="NormalWeb"/>
        <w:jc w:val="both"/>
        <w:rPr>
          <w:rFonts w:ascii="Open Sans" w:hAnsi="Open Sans" w:cs="Open Sans"/>
          <w:sz w:val="22"/>
          <w:szCs w:val="22"/>
          <w:lang w:val="sr-Latn-RS"/>
        </w:rPr>
      </w:pPr>
      <w:r w:rsidRPr="0099756E">
        <w:rPr>
          <w:rFonts w:ascii="Open Sans" w:hAnsi="Open Sans" w:cs="Open Sans"/>
          <w:sz w:val="22"/>
          <w:szCs w:val="22"/>
          <w:lang w:val="sr-Latn-RS"/>
        </w:rPr>
        <w:t xml:space="preserve">Prijave će </w:t>
      </w:r>
      <w:r w:rsidR="00956EF4">
        <w:rPr>
          <w:rFonts w:ascii="Open Sans" w:hAnsi="Open Sans" w:cs="Open Sans"/>
          <w:sz w:val="22"/>
          <w:szCs w:val="22"/>
          <w:lang w:val="sr-Latn-RS"/>
        </w:rPr>
        <w:t>najpre</w:t>
      </w:r>
      <w:r w:rsidRPr="0099756E">
        <w:rPr>
          <w:rFonts w:ascii="Open Sans" w:hAnsi="Open Sans" w:cs="Open Sans"/>
          <w:sz w:val="22"/>
          <w:szCs w:val="22"/>
          <w:lang w:val="sr-Latn-RS"/>
        </w:rPr>
        <w:t xml:space="preserve"> proći administrativnu proveru i proveru</w:t>
      </w:r>
      <w:r w:rsidR="00A442E3" w:rsidRPr="0099756E">
        <w:rPr>
          <w:rFonts w:ascii="Open Sans" w:hAnsi="Open Sans" w:cs="Open Sans"/>
          <w:sz w:val="22"/>
          <w:szCs w:val="22"/>
          <w:lang w:val="sr-Latn-RS"/>
        </w:rPr>
        <w:t xml:space="preserve"> zadovoljenja</w:t>
      </w:r>
      <w:r w:rsidRPr="0099756E">
        <w:rPr>
          <w:rFonts w:ascii="Open Sans" w:hAnsi="Open Sans" w:cs="Open Sans"/>
          <w:sz w:val="22"/>
          <w:szCs w:val="22"/>
          <w:lang w:val="sr-Latn-RS"/>
        </w:rPr>
        <w:t xml:space="preserve"> </w:t>
      </w:r>
      <w:r w:rsidR="00A442E3" w:rsidRPr="0099756E">
        <w:rPr>
          <w:rFonts w:ascii="Open Sans" w:hAnsi="Open Sans" w:cs="Open Sans"/>
          <w:sz w:val="22"/>
          <w:szCs w:val="22"/>
          <w:lang w:val="sr-Latn-RS"/>
        </w:rPr>
        <w:t xml:space="preserve">kriterijuma </w:t>
      </w:r>
      <w:r w:rsidRPr="0099756E">
        <w:rPr>
          <w:rFonts w:ascii="Open Sans" w:hAnsi="Open Sans" w:cs="Open Sans"/>
          <w:sz w:val="22"/>
          <w:szCs w:val="22"/>
          <w:lang w:val="sr-Latn-RS"/>
        </w:rPr>
        <w:t>prihvatljivosti.</w:t>
      </w:r>
    </w:p>
    <w:p w14:paraId="3BC9DBD9" w14:textId="4095B3DD" w:rsidR="00FF4316" w:rsidRPr="0099756E" w:rsidRDefault="001C5081" w:rsidP="00CB1A96">
      <w:pPr>
        <w:pStyle w:val="NormalWeb"/>
        <w:jc w:val="both"/>
        <w:rPr>
          <w:rFonts w:ascii="Open Sans" w:hAnsi="Open Sans" w:cs="Open Sans"/>
          <w:sz w:val="22"/>
          <w:szCs w:val="22"/>
          <w:lang w:val="sr-Latn-RS"/>
        </w:rPr>
      </w:pPr>
      <w:r w:rsidRPr="0099756E">
        <w:rPr>
          <w:rFonts w:ascii="Open Sans" w:hAnsi="Open Sans" w:cs="Open Sans"/>
          <w:sz w:val="22"/>
          <w:szCs w:val="22"/>
          <w:lang w:val="sr-Latn-RS"/>
        </w:rPr>
        <w:t>S</w:t>
      </w:r>
      <w:r w:rsidR="00FF4316" w:rsidRPr="0099756E">
        <w:rPr>
          <w:rFonts w:ascii="Open Sans" w:hAnsi="Open Sans" w:cs="Open Sans"/>
          <w:sz w:val="22"/>
          <w:szCs w:val="22"/>
          <w:lang w:val="sr-Latn-RS"/>
        </w:rPr>
        <w:t>ledeći kriterijumi</w:t>
      </w:r>
      <w:r w:rsidRPr="0099756E">
        <w:rPr>
          <w:rFonts w:ascii="Open Sans" w:hAnsi="Open Sans" w:cs="Open Sans"/>
          <w:sz w:val="22"/>
          <w:szCs w:val="22"/>
          <w:lang w:val="sr-Latn-RS"/>
        </w:rPr>
        <w:t xml:space="preserve"> podležu proveri</w:t>
      </w:r>
      <w:r w:rsidR="00FF4316" w:rsidRPr="0099756E">
        <w:rPr>
          <w:rFonts w:ascii="Open Sans" w:hAnsi="Open Sans" w:cs="Open Sans"/>
          <w:sz w:val="22"/>
          <w:szCs w:val="22"/>
          <w:lang w:val="sr-Latn-RS"/>
        </w:rPr>
        <w:t>:</w:t>
      </w:r>
    </w:p>
    <w:p w14:paraId="4A03D7A5" w14:textId="77777777" w:rsidR="00FF4316" w:rsidRPr="0099756E" w:rsidRDefault="00FF4316" w:rsidP="00CB1A96">
      <w:pPr>
        <w:pStyle w:val="NormalWeb"/>
        <w:numPr>
          <w:ilvl w:val="0"/>
          <w:numId w:val="35"/>
        </w:numPr>
        <w:jc w:val="both"/>
        <w:rPr>
          <w:rFonts w:ascii="Open Sans" w:hAnsi="Open Sans" w:cs="Open Sans"/>
          <w:sz w:val="22"/>
          <w:szCs w:val="22"/>
          <w:lang w:val="sr-Latn-RS"/>
        </w:rPr>
      </w:pPr>
      <w:r w:rsidRPr="0099756E">
        <w:rPr>
          <w:rFonts w:ascii="Open Sans" w:hAnsi="Open Sans" w:cs="Open Sans"/>
          <w:sz w:val="22"/>
          <w:szCs w:val="22"/>
          <w:lang w:val="sr-Latn-RS"/>
        </w:rPr>
        <w:t>da li je prijava dostavljena u predviđenom roku;</w:t>
      </w:r>
    </w:p>
    <w:p w14:paraId="1074A4D1" w14:textId="77777777" w:rsidR="00FF4316" w:rsidRPr="0099756E" w:rsidRDefault="00FF4316" w:rsidP="00CB1A96">
      <w:pPr>
        <w:pStyle w:val="NormalWeb"/>
        <w:numPr>
          <w:ilvl w:val="0"/>
          <w:numId w:val="35"/>
        </w:numPr>
        <w:jc w:val="both"/>
        <w:rPr>
          <w:rFonts w:ascii="Open Sans" w:hAnsi="Open Sans" w:cs="Open Sans"/>
          <w:sz w:val="22"/>
          <w:szCs w:val="22"/>
          <w:lang w:val="sr-Latn-RS"/>
        </w:rPr>
      </w:pPr>
      <w:r w:rsidRPr="0099756E">
        <w:rPr>
          <w:rFonts w:ascii="Open Sans" w:hAnsi="Open Sans" w:cs="Open Sans"/>
          <w:sz w:val="22"/>
          <w:szCs w:val="22"/>
          <w:lang w:val="sr-Latn-RS"/>
        </w:rPr>
        <w:t>da li je prijavni paket potpun i sadrži sve potrebne anekse:</w:t>
      </w:r>
    </w:p>
    <w:p w14:paraId="65E3B187" w14:textId="092BC79A" w:rsidR="00FF4316" w:rsidRPr="0099756E" w:rsidRDefault="00FF4316" w:rsidP="00CB1A96">
      <w:pPr>
        <w:pStyle w:val="NormalWeb"/>
        <w:numPr>
          <w:ilvl w:val="1"/>
          <w:numId w:val="35"/>
        </w:numPr>
        <w:jc w:val="both"/>
        <w:rPr>
          <w:rFonts w:ascii="Open Sans" w:hAnsi="Open Sans" w:cs="Open Sans"/>
          <w:b/>
          <w:bCs/>
          <w:sz w:val="22"/>
          <w:szCs w:val="22"/>
          <w:lang w:val="sr-Latn-RS"/>
        </w:rPr>
      </w:pPr>
      <w:r w:rsidRPr="0099756E">
        <w:rPr>
          <w:rStyle w:val="Strong"/>
          <w:rFonts w:ascii="Open Sans" w:eastAsiaTheme="majorEastAsia" w:hAnsi="Open Sans" w:cs="Open Sans"/>
          <w:b w:val="0"/>
          <w:bCs w:val="0"/>
          <w:sz w:val="22"/>
          <w:szCs w:val="22"/>
          <w:lang w:val="sr-Latn-RS"/>
        </w:rPr>
        <w:t>Aneks 1 – Opis projekta</w:t>
      </w:r>
      <w:r w:rsidR="00A442E3" w:rsidRPr="0099756E">
        <w:rPr>
          <w:rStyle w:val="Strong"/>
          <w:rFonts w:ascii="Open Sans" w:eastAsiaTheme="majorEastAsia" w:hAnsi="Open Sans" w:cs="Open Sans"/>
          <w:b w:val="0"/>
          <w:bCs w:val="0"/>
          <w:sz w:val="22"/>
          <w:szCs w:val="22"/>
          <w:lang w:val="sr-Latn-RS"/>
        </w:rPr>
        <w:t>;</w:t>
      </w:r>
    </w:p>
    <w:p w14:paraId="6B1E6C72" w14:textId="5CF4A3BC" w:rsidR="00FF4316" w:rsidRPr="0099756E" w:rsidRDefault="00FF4316" w:rsidP="00CB1A96">
      <w:pPr>
        <w:pStyle w:val="NormalWeb"/>
        <w:numPr>
          <w:ilvl w:val="1"/>
          <w:numId w:val="35"/>
        </w:numPr>
        <w:jc w:val="both"/>
        <w:rPr>
          <w:rFonts w:ascii="Open Sans" w:hAnsi="Open Sans" w:cs="Open Sans"/>
          <w:b/>
          <w:bCs/>
          <w:sz w:val="22"/>
          <w:szCs w:val="22"/>
          <w:lang w:val="sr-Latn-RS"/>
        </w:rPr>
      </w:pPr>
      <w:r w:rsidRPr="0099756E">
        <w:rPr>
          <w:rStyle w:val="Strong"/>
          <w:rFonts w:ascii="Open Sans" w:eastAsiaTheme="majorEastAsia" w:hAnsi="Open Sans" w:cs="Open Sans"/>
          <w:b w:val="0"/>
          <w:bCs w:val="0"/>
          <w:sz w:val="22"/>
          <w:szCs w:val="22"/>
          <w:lang w:val="sr-Latn-RS"/>
        </w:rPr>
        <w:t>Aneks 2 – Budžet (Excel format)</w:t>
      </w:r>
      <w:r w:rsidR="00A442E3" w:rsidRPr="0099756E">
        <w:rPr>
          <w:rStyle w:val="Strong"/>
          <w:rFonts w:ascii="Open Sans" w:eastAsiaTheme="majorEastAsia" w:hAnsi="Open Sans" w:cs="Open Sans"/>
          <w:b w:val="0"/>
          <w:bCs w:val="0"/>
          <w:sz w:val="22"/>
          <w:szCs w:val="22"/>
          <w:lang w:val="sr-Latn-RS"/>
        </w:rPr>
        <w:t>;</w:t>
      </w:r>
    </w:p>
    <w:p w14:paraId="09333A8B" w14:textId="303A3F03" w:rsidR="00FF4316" w:rsidRPr="0099756E" w:rsidRDefault="00FF4316" w:rsidP="00CB1A96">
      <w:pPr>
        <w:pStyle w:val="NormalWeb"/>
        <w:numPr>
          <w:ilvl w:val="1"/>
          <w:numId w:val="35"/>
        </w:numPr>
        <w:jc w:val="both"/>
        <w:rPr>
          <w:rFonts w:ascii="Open Sans" w:hAnsi="Open Sans" w:cs="Open Sans"/>
          <w:b/>
          <w:bCs/>
          <w:sz w:val="22"/>
          <w:szCs w:val="22"/>
          <w:lang w:val="sr-Latn-RS"/>
        </w:rPr>
      </w:pPr>
      <w:r w:rsidRPr="0099756E">
        <w:rPr>
          <w:rStyle w:val="Strong"/>
          <w:rFonts w:ascii="Open Sans" w:eastAsiaTheme="majorEastAsia" w:hAnsi="Open Sans" w:cs="Open Sans"/>
          <w:b w:val="0"/>
          <w:bCs w:val="0"/>
          <w:sz w:val="22"/>
          <w:szCs w:val="22"/>
          <w:lang w:val="sr-Latn-RS"/>
        </w:rPr>
        <w:t xml:space="preserve">Aneks 3 – Sažetak projektnog </w:t>
      </w:r>
      <w:r w:rsidR="00E579A4" w:rsidRPr="0099756E">
        <w:rPr>
          <w:rStyle w:val="Strong"/>
          <w:rFonts w:ascii="Open Sans" w:eastAsiaTheme="majorEastAsia" w:hAnsi="Open Sans" w:cs="Open Sans"/>
          <w:b w:val="0"/>
          <w:bCs w:val="0"/>
          <w:sz w:val="22"/>
          <w:szCs w:val="22"/>
          <w:lang w:val="sr-Latn-RS"/>
        </w:rPr>
        <w:t>predloga</w:t>
      </w:r>
      <w:r w:rsidRPr="0099756E">
        <w:rPr>
          <w:rStyle w:val="Strong"/>
          <w:rFonts w:ascii="Open Sans" w:eastAsiaTheme="majorEastAsia" w:hAnsi="Open Sans" w:cs="Open Sans"/>
          <w:b w:val="0"/>
          <w:bCs w:val="0"/>
          <w:sz w:val="22"/>
          <w:szCs w:val="22"/>
          <w:lang w:val="sr-Latn-RS"/>
        </w:rPr>
        <w:t xml:space="preserve"> na engleskom jeziku</w:t>
      </w:r>
      <w:r w:rsidR="00A442E3" w:rsidRPr="0099756E">
        <w:rPr>
          <w:rStyle w:val="Strong"/>
          <w:rFonts w:ascii="Open Sans" w:eastAsiaTheme="majorEastAsia" w:hAnsi="Open Sans" w:cs="Open Sans"/>
          <w:b w:val="0"/>
          <w:bCs w:val="0"/>
          <w:sz w:val="22"/>
          <w:szCs w:val="22"/>
          <w:lang w:val="sr-Latn-RS"/>
        </w:rPr>
        <w:t>;</w:t>
      </w:r>
    </w:p>
    <w:p w14:paraId="0D5993FB" w14:textId="45901627" w:rsidR="00FF4316" w:rsidRPr="0099756E" w:rsidRDefault="00FF4316" w:rsidP="00CB1A96">
      <w:pPr>
        <w:pStyle w:val="NormalWeb"/>
        <w:numPr>
          <w:ilvl w:val="1"/>
          <w:numId w:val="35"/>
        </w:numPr>
        <w:jc w:val="both"/>
        <w:rPr>
          <w:rFonts w:ascii="Open Sans" w:hAnsi="Open Sans" w:cs="Open Sans"/>
          <w:b/>
          <w:bCs/>
          <w:sz w:val="22"/>
          <w:szCs w:val="22"/>
          <w:lang w:val="sr-Latn-RS"/>
        </w:rPr>
      </w:pPr>
      <w:r w:rsidRPr="0099756E">
        <w:rPr>
          <w:rStyle w:val="Strong"/>
          <w:rFonts w:ascii="Open Sans" w:eastAsiaTheme="majorEastAsia" w:hAnsi="Open Sans" w:cs="Open Sans"/>
          <w:b w:val="0"/>
          <w:bCs w:val="0"/>
          <w:sz w:val="22"/>
          <w:szCs w:val="22"/>
          <w:lang w:val="sr-Latn-RS"/>
        </w:rPr>
        <w:t>Pravni status:</w:t>
      </w:r>
      <w:r w:rsidRPr="0099756E">
        <w:rPr>
          <w:rFonts w:ascii="Open Sans" w:hAnsi="Open Sans" w:cs="Open Sans"/>
          <w:b/>
          <w:bCs/>
          <w:sz w:val="22"/>
          <w:szCs w:val="22"/>
          <w:lang w:val="sr-Latn-RS"/>
        </w:rPr>
        <w:t xml:space="preserve"> </w:t>
      </w:r>
      <w:r w:rsidRPr="0099756E">
        <w:rPr>
          <w:rFonts w:ascii="Open Sans" w:hAnsi="Open Sans" w:cs="Open Sans"/>
          <w:sz w:val="22"/>
          <w:szCs w:val="22"/>
          <w:lang w:val="sr-Latn-RS"/>
        </w:rPr>
        <w:t>dokaz o registraciji (važeći pravni dokument)</w:t>
      </w:r>
      <w:r w:rsidR="00A442E3" w:rsidRPr="0099756E">
        <w:rPr>
          <w:rFonts w:ascii="Open Sans" w:hAnsi="Open Sans" w:cs="Open Sans"/>
          <w:sz w:val="22"/>
          <w:szCs w:val="22"/>
          <w:lang w:val="sr-Latn-RS"/>
        </w:rPr>
        <w:t>;</w:t>
      </w:r>
    </w:p>
    <w:p w14:paraId="408EC17A" w14:textId="2B5FBFC8" w:rsidR="00FF4316" w:rsidRPr="0099756E" w:rsidRDefault="00FF4316" w:rsidP="00CB1A96">
      <w:pPr>
        <w:pStyle w:val="NormalWeb"/>
        <w:numPr>
          <w:ilvl w:val="1"/>
          <w:numId w:val="35"/>
        </w:numPr>
        <w:jc w:val="both"/>
        <w:rPr>
          <w:rFonts w:ascii="Open Sans" w:hAnsi="Open Sans" w:cs="Open Sans"/>
          <w:sz w:val="22"/>
          <w:szCs w:val="22"/>
          <w:lang w:val="sr-Latn-RS"/>
        </w:rPr>
      </w:pPr>
      <w:r w:rsidRPr="0099756E">
        <w:rPr>
          <w:rStyle w:val="Strong"/>
          <w:rFonts w:ascii="Open Sans" w:eastAsiaTheme="majorEastAsia" w:hAnsi="Open Sans" w:cs="Open Sans"/>
          <w:b w:val="0"/>
          <w:bCs w:val="0"/>
          <w:sz w:val="22"/>
          <w:szCs w:val="22"/>
          <w:lang w:val="sr-Latn-RS"/>
        </w:rPr>
        <w:t>Tehnički i ljudski kapaciteti:</w:t>
      </w:r>
      <w:r w:rsidRPr="0099756E">
        <w:rPr>
          <w:rFonts w:ascii="Open Sans" w:hAnsi="Open Sans" w:cs="Open Sans"/>
          <w:sz w:val="22"/>
          <w:szCs w:val="22"/>
          <w:lang w:val="sr-Latn-RS"/>
        </w:rPr>
        <w:t xml:space="preserve"> tri (3) relevantna primera prethodnih projekata organizacije i biografije (CV) ključnih članova projektnog tima (stalno zaposleni, dugoročni saradnici ili </w:t>
      </w:r>
      <w:r w:rsidR="00E579A4" w:rsidRPr="0099756E">
        <w:rPr>
          <w:rFonts w:ascii="Open Sans" w:hAnsi="Open Sans" w:cs="Open Sans"/>
          <w:sz w:val="22"/>
          <w:szCs w:val="22"/>
          <w:lang w:val="sr-Latn-RS"/>
        </w:rPr>
        <w:t>vanjski</w:t>
      </w:r>
      <w:r w:rsidRPr="0099756E">
        <w:rPr>
          <w:rFonts w:ascii="Open Sans" w:hAnsi="Open Sans" w:cs="Open Sans"/>
          <w:sz w:val="22"/>
          <w:szCs w:val="22"/>
          <w:lang w:val="sr-Latn-RS"/>
        </w:rPr>
        <w:t xml:space="preserve"> eksperti)</w:t>
      </w:r>
      <w:r w:rsidR="00A442E3" w:rsidRPr="0099756E">
        <w:rPr>
          <w:rFonts w:ascii="Open Sans" w:hAnsi="Open Sans" w:cs="Open Sans"/>
          <w:sz w:val="22"/>
          <w:szCs w:val="22"/>
          <w:lang w:val="sr-Latn-RS"/>
        </w:rPr>
        <w:t>.</w:t>
      </w:r>
    </w:p>
    <w:p w14:paraId="4A5B38F5" w14:textId="147755E6" w:rsidR="00A442E3" w:rsidRPr="0099756E" w:rsidRDefault="00FF4316" w:rsidP="00CB1A96">
      <w:pPr>
        <w:pStyle w:val="NormalWeb"/>
        <w:jc w:val="both"/>
        <w:rPr>
          <w:rFonts w:ascii="Open Sans" w:hAnsi="Open Sans" w:cs="Open Sans"/>
          <w:sz w:val="22"/>
          <w:szCs w:val="22"/>
          <w:lang w:val="sr-Latn-RS"/>
        </w:rPr>
      </w:pPr>
      <w:r w:rsidRPr="0099756E">
        <w:rPr>
          <w:rFonts w:ascii="Open Sans" w:hAnsi="Open Sans" w:cs="Open Sans"/>
          <w:sz w:val="22"/>
          <w:szCs w:val="22"/>
          <w:lang w:val="sr-Latn-RS"/>
        </w:rPr>
        <w:t>Samo prijave koje uspešno prođu administrativnu proveru biće upućene u fazu</w:t>
      </w:r>
      <w:r w:rsidR="00E579A4" w:rsidRPr="0099756E">
        <w:rPr>
          <w:rFonts w:ascii="Open Sans" w:hAnsi="Open Sans" w:cs="Open Sans"/>
          <w:sz w:val="22"/>
          <w:szCs w:val="22"/>
          <w:lang w:val="sr-Latn-RS"/>
        </w:rPr>
        <w:t xml:space="preserve"> procjene </w:t>
      </w:r>
      <w:r w:rsidR="00CD64C7" w:rsidRPr="0099756E">
        <w:rPr>
          <w:rFonts w:ascii="Open Sans" w:hAnsi="Open Sans" w:cs="Open Sans"/>
          <w:sz w:val="22"/>
          <w:szCs w:val="22"/>
          <w:lang w:val="sr-Latn-RS"/>
        </w:rPr>
        <w:t>kompletne</w:t>
      </w:r>
      <w:r w:rsidR="00E579A4" w:rsidRPr="0099756E">
        <w:rPr>
          <w:rFonts w:ascii="Open Sans" w:hAnsi="Open Sans" w:cs="Open Sans"/>
          <w:sz w:val="22"/>
          <w:szCs w:val="22"/>
          <w:lang w:val="sr-Latn-RS"/>
        </w:rPr>
        <w:t xml:space="preserve"> prijave</w:t>
      </w:r>
      <w:r w:rsidRPr="0099756E">
        <w:rPr>
          <w:rFonts w:ascii="Open Sans" w:hAnsi="Open Sans" w:cs="Open Sans"/>
          <w:sz w:val="22"/>
          <w:szCs w:val="22"/>
          <w:lang w:val="sr-Latn-RS"/>
        </w:rPr>
        <w:t>.</w:t>
      </w:r>
    </w:p>
    <w:p w14:paraId="3CD882D4" w14:textId="77777777" w:rsidR="001C5081" w:rsidRPr="0099756E" w:rsidRDefault="001C5081" w:rsidP="00CB1A96">
      <w:pPr>
        <w:pStyle w:val="NormalWeb"/>
        <w:jc w:val="both"/>
        <w:rPr>
          <w:rFonts w:ascii="Open Sans" w:hAnsi="Open Sans" w:cs="Open Sans"/>
          <w:sz w:val="22"/>
          <w:szCs w:val="22"/>
          <w:lang w:val="sr-Latn-RS"/>
        </w:rPr>
      </w:pPr>
    </w:p>
    <w:p w14:paraId="37C344BB" w14:textId="77777777" w:rsidR="001C5081" w:rsidRPr="0099756E" w:rsidRDefault="001C5081" w:rsidP="00CB1A96">
      <w:pPr>
        <w:pStyle w:val="NormalWeb"/>
        <w:jc w:val="both"/>
        <w:rPr>
          <w:rFonts w:ascii="Open Sans" w:hAnsi="Open Sans" w:cs="Open Sans"/>
          <w:sz w:val="22"/>
          <w:szCs w:val="22"/>
          <w:lang w:val="sr-Latn-RS"/>
        </w:rPr>
      </w:pPr>
    </w:p>
    <w:p w14:paraId="21C1A43A" w14:textId="77777777" w:rsidR="001C5081" w:rsidRPr="0099756E" w:rsidRDefault="001C5081" w:rsidP="00CB1A96">
      <w:pPr>
        <w:pStyle w:val="NormalWeb"/>
        <w:jc w:val="both"/>
        <w:rPr>
          <w:rFonts w:ascii="Open Sans" w:hAnsi="Open Sans" w:cs="Open Sans"/>
          <w:sz w:val="22"/>
          <w:szCs w:val="22"/>
          <w:lang w:val="sr-Latn-RS"/>
        </w:rPr>
      </w:pPr>
    </w:p>
    <w:p w14:paraId="2CA3EF2A" w14:textId="58C8E327" w:rsidR="008D7BBF" w:rsidRPr="0099756E" w:rsidRDefault="008D7BBF" w:rsidP="0012462C">
      <w:pPr>
        <w:pStyle w:val="Heading2"/>
        <w:rPr>
          <w:lang w:val="sr-Latn-RS"/>
        </w:rPr>
      </w:pPr>
      <w:bookmarkStart w:id="33" w:name="_Toc224206238"/>
      <w:r w:rsidRPr="0099756E">
        <w:rPr>
          <w:lang w:val="sr-Latn-RS"/>
        </w:rPr>
        <w:lastRenderedPageBreak/>
        <w:t>1</w:t>
      </w:r>
      <w:r w:rsidR="0012462C" w:rsidRPr="0099756E">
        <w:rPr>
          <w:lang w:val="sr-Latn-RS"/>
        </w:rPr>
        <w:t>1</w:t>
      </w:r>
      <w:r w:rsidRPr="0099756E">
        <w:rPr>
          <w:lang w:val="sr-Latn-RS"/>
        </w:rPr>
        <w:t xml:space="preserve">.2 </w:t>
      </w:r>
      <w:r w:rsidR="00E579A4" w:rsidRPr="0099756E">
        <w:rPr>
          <w:lang w:val="sr-Latn-RS"/>
        </w:rPr>
        <w:t xml:space="preserve">Procjena </w:t>
      </w:r>
      <w:r w:rsidR="00CD64C7" w:rsidRPr="0099756E">
        <w:rPr>
          <w:lang w:val="sr-Latn-RS"/>
        </w:rPr>
        <w:t>kompletne</w:t>
      </w:r>
      <w:r w:rsidR="00E579A4" w:rsidRPr="0099756E">
        <w:rPr>
          <w:lang w:val="sr-Latn-RS"/>
        </w:rPr>
        <w:t xml:space="preserve"> prijave</w:t>
      </w:r>
      <w:r w:rsidRPr="0099756E">
        <w:rPr>
          <w:lang w:val="sr-Latn-RS"/>
        </w:rPr>
        <w:t xml:space="preserve"> (</w:t>
      </w:r>
      <w:r w:rsidR="00E579A4" w:rsidRPr="0099756E">
        <w:rPr>
          <w:lang w:val="sr-Latn-RS"/>
        </w:rPr>
        <w:t>druga faza</w:t>
      </w:r>
      <w:r w:rsidRPr="0099756E">
        <w:rPr>
          <w:lang w:val="sr-Latn-RS"/>
        </w:rPr>
        <w:t>)</w:t>
      </w:r>
      <w:bookmarkEnd w:id="33"/>
    </w:p>
    <w:p w14:paraId="281AF554" w14:textId="77777777" w:rsidR="008D7BBF" w:rsidRPr="0099756E" w:rsidRDefault="008D7BBF" w:rsidP="008D7BBF">
      <w:pPr>
        <w:rPr>
          <w:rFonts w:ascii="Open Sans" w:eastAsia="Open Sans" w:hAnsi="Open Sans" w:cs="Open Sans"/>
          <w:lang w:val="sr-Latn-RS"/>
        </w:rPr>
      </w:pPr>
    </w:p>
    <w:tbl>
      <w:tblPr>
        <w:tblW w:w="1004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874"/>
        <w:gridCol w:w="1688"/>
        <w:gridCol w:w="1483"/>
      </w:tblGrid>
      <w:tr w:rsidR="008D7BBF" w:rsidRPr="0099756E" w14:paraId="2A8BC975" w14:textId="77777777" w:rsidTr="00934884">
        <w:trPr>
          <w:trHeight w:val="555"/>
        </w:trPr>
        <w:tc>
          <w:tcPr>
            <w:tcW w:w="6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424D8A" w14:textId="77777777" w:rsidR="008D7BBF" w:rsidRPr="0099756E" w:rsidRDefault="008D7BBF" w:rsidP="00CD64C7">
            <w:pPr>
              <w:spacing w:before="120" w:after="120" w:line="240" w:lineRule="auto"/>
              <w:jc w:val="both"/>
              <w:rPr>
                <w:rFonts w:ascii="Open Sans" w:eastAsia="Open Sans" w:hAnsi="Open Sans" w:cs="Open Sans"/>
                <w:lang w:val="sr-Latn-RS"/>
              </w:rPr>
            </w:pPr>
            <w:r w:rsidRPr="0099756E">
              <w:rPr>
                <w:rFonts w:ascii="Open Sans" w:eastAsia="Open Sans" w:hAnsi="Open Sans" w:cs="Open Sans"/>
                <w:lang w:val="sr-Latn-RS"/>
              </w:rPr>
              <w:t xml:space="preserve"> </w:t>
            </w:r>
          </w:p>
        </w:tc>
        <w:tc>
          <w:tcPr>
            <w:tcW w:w="16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A57F8C" w14:textId="724184B8" w:rsidR="008D7BBF" w:rsidRPr="0099756E" w:rsidRDefault="00E579A4" w:rsidP="00CD64C7">
            <w:pPr>
              <w:spacing w:before="120" w:after="120" w:line="240" w:lineRule="auto"/>
              <w:jc w:val="center"/>
              <w:rPr>
                <w:rFonts w:ascii="Open Sans" w:eastAsia="Open Sans" w:hAnsi="Open Sans" w:cs="Open Sans"/>
                <w:lang w:val="sr-Latn-RS"/>
              </w:rPr>
            </w:pPr>
            <w:r w:rsidRPr="0099756E">
              <w:rPr>
                <w:rFonts w:ascii="Open Sans" w:eastAsia="Open Sans" w:hAnsi="Open Sans" w:cs="Open Sans"/>
                <w:lang w:val="sr-Latn-RS"/>
              </w:rPr>
              <w:t>Da</w:t>
            </w:r>
          </w:p>
        </w:tc>
        <w:tc>
          <w:tcPr>
            <w:tcW w:w="14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1B0496" w14:textId="420EC341" w:rsidR="008D7BBF" w:rsidRPr="0099756E" w:rsidRDefault="00E579A4" w:rsidP="00CD64C7">
            <w:pPr>
              <w:spacing w:before="120" w:after="120" w:line="240" w:lineRule="auto"/>
              <w:jc w:val="center"/>
              <w:rPr>
                <w:rFonts w:ascii="Open Sans" w:eastAsia="Open Sans" w:hAnsi="Open Sans" w:cs="Open Sans"/>
                <w:lang w:val="sr-Latn-RS"/>
              </w:rPr>
            </w:pPr>
            <w:r w:rsidRPr="0099756E">
              <w:rPr>
                <w:rFonts w:ascii="Open Sans" w:eastAsia="Open Sans" w:hAnsi="Open Sans" w:cs="Open Sans"/>
                <w:lang w:val="sr-Latn-RS"/>
              </w:rPr>
              <w:t>Ne</w:t>
            </w:r>
          </w:p>
        </w:tc>
      </w:tr>
      <w:tr w:rsidR="008D7BBF" w:rsidRPr="0099756E" w14:paraId="2A99ADA1" w14:textId="77777777" w:rsidTr="00934884">
        <w:trPr>
          <w:trHeight w:val="555"/>
        </w:trPr>
        <w:tc>
          <w:tcPr>
            <w:tcW w:w="68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BC549C" w14:textId="0C8644F6" w:rsidR="008D7BBF" w:rsidRPr="0099756E" w:rsidRDefault="00E579A4" w:rsidP="00CD64C7">
            <w:pPr>
              <w:spacing w:before="120" w:after="120" w:line="240" w:lineRule="auto"/>
              <w:jc w:val="both"/>
              <w:rPr>
                <w:rFonts w:ascii="Open Sans" w:eastAsia="Open Sans" w:hAnsi="Open Sans" w:cs="Open Sans"/>
                <w:b/>
                <w:bCs/>
                <w:lang w:val="sr-Latn-RS"/>
              </w:rPr>
            </w:pPr>
            <w:r w:rsidRPr="0099756E">
              <w:rPr>
                <w:rFonts w:ascii="Open Sans" w:eastAsia="Open Sans" w:hAnsi="Open Sans" w:cs="Open Sans"/>
                <w:b/>
                <w:bCs/>
                <w:lang w:val="sr-Latn-RS"/>
              </w:rPr>
              <w:t>ADMINISTRATIVNA PROVERA</w:t>
            </w:r>
            <w:r w:rsidR="008D7BBF" w:rsidRPr="0099756E">
              <w:rPr>
                <w:rFonts w:ascii="Open Sans" w:eastAsia="Open Sans" w:hAnsi="Open Sans" w:cs="Open Sans"/>
                <w:b/>
                <w:bCs/>
                <w:lang w:val="sr-Latn-RS"/>
              </w:rPr>
              <w:t xml:space="preserve"> (</w:t>
            </w:r>
            <w:r w:rsidRPr="0099756E">
              <w:rPr>
                <w:rFonts w:ascii="Open Sans" w:eastAsia="Open Sans" w:hAnsi="Open Sans" w:cs="Open Sans"/>
                <w:b/>
                <w:bCs/>
                <w:lang w:val="sr-Latn-RS"/>
              </w:rPr>
              <w:t>prva faza</w:t>
            </w:r>
            <w:r w:rsidR="008D7BBF" w:rsidRPr="0099756E">
              <w:rPr>
                <w:rFonts w:ascii="Open Sans" w:eastAsia="Open Sans" w:hAnsi="Open Sans" w:cs="Open Sans"/>
                <w:b/>
                <w:bCs/>
                <w:lang w:val="sr-Latn-RS"/>
              </w:rPr>
              <w:t>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06CCFA" w14:textId="77777777" w:rsidR="008D7BBF" w:rsidRPr="0099756E" w:rsidRDefault="008D7BBF" w:rsidP="00CD64C7">
            <w:pPr>
              <w:spacing w:before="120" w:after="120" w:line="240" w:lineRule="auto"/>
              <w:jc w:val="both"/>
              <w:rPr>
                <w:rFonts w:ascii="Open Sans" w:eastAsia="Open Sans" w:hAnsi="Open Sans" w:cs="Open Sans"/>
                <w:lang w:val="sr-Latn-RS"/>
              </w:rPr>
            </w:pPr>
            <w:r w:rsidRPr="0099756E">
              <w:rPr>
                <w:rFonts w:ascii="Open Sans" w:eastAsia="Open Sans" w:hAnsi="Open Sans" w:cs="Open Sans"/>
                <w:lang w:val="sr-Latn-RS"/>
              </w:rPr>
              <w:t xml:space="preserve"> 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F2404E" w14:textId="77777777" w:rsidR="008D7BBF" w:rsidRPr="0099756E" w:rsidRDefault="008D7BBF" w:rsidP="00CD64C7">
            <w:pPr>
              <w:spacing w:before="120" w:after="120" w:line="240" w:lineRule="auto"/>
              <w:jc w:val="both"/>
              <w:rPr>
                <w:rFonts w:ascii="Open Sans" w:eastAsia="Open Sans" w:hAnsi="Open Sans" w:cs="Open Sans"/>
                <w:lang w:val="sr-Latn-RS"/>
              </w:rPr>
            </w:pPr>
            <w:r w:rsidRPr="0099756E">
              <w:rPr>
                <w:rFonts w:ascii="Open Sans" w:eastAsia="Open Sans" w:hAnsi="Open Sans" w:cs="Open Sans"/>
                <w:lang w:val="sr-Latn-RS"/>
              </w:rPr>
              <w:t xml:space="preserve"> </w:t>
            </w:r>
          </w:p>
        </w:tc>
      </w:tr>
      <w:tr w:rsidR="008D7BBF" w:rsidRPr="0099756E" w14:paraId="7EF9F0EC" w14:textId="77777777" w:rsidTr="00934884">
        <w:trPr>
          <w:trHeight w:val="555"/>
        </w:trPr>
        <w:tc>
          <w:tcPr>
            <w:tcW w:w="68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A6C34A" w14:textId="6E1AF4B4" w:rsidR="008D7BBF" w:rsidRPr="0099756E" w:rsidRDefault="00CD64C7" w:rsidP="00CD64C7">
            <w:pPr>
              <w:spacing w:before="120" w:after="120" w:line="240" w:lineRule="auto"/>
              <w:jc w:val="both"/>
              <w:rPr>
                <w:rFonts w:ascii="Open Sans" w:eastAsia="Open Sans" w:hAnsi="Open Sans" w:cs="Open Sans"/>
                <w:lang w:val="sr-Latn-RS"/>
              </w:rPr>
            </w:pPr>
            <w:r w:rsidRPr="0099756E">
              <w:rPr>
                <w:rFonts w:ascii="Open Sans" w:hAnsi="Open Sans" w:cs="Open Sans"/>
                <w:lang w:val="sr-Latn-RS"/>
              </w:rPr>
              <w:t>Prijava je dostavljena u propisanom roku.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9EEADC" w14:textId="77777777" w:rsidR="008D7BBF" w:rsidRPr="0099756E" w:rsidRDefault="008D7BBF" w:rsidP="00CD64C7">
            <w:pPr>
              <w:spacing w:before="120" w:after="120" w:line="240" w:lineRule="auto"/>
              <w:jc w:val="both"/>
              <w:rPr>
                <w:rFonts w:ascii="Open Sans" w:eastAsia="Open Sans" w:hAnsi="Open Sans" w:cs="Open Sans"/>
                <w:lang w:val="sr-Latn-RS"/>
              </w:rPr>
            </w:pPr>
            <w:r w:rsidRPr="0099756E">
              <w:rPr>
                <w:rFonts w:ascii="Open Sans" w:eastAsia="Open Sans" w:hAnsi="Open Sans" w:cs="Open Sans"/>
                <w:lang w:val="sr-Latn-RS"/>
              </w:rPr>
              <w:t xml:space="preserve"> 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A4F93A" w14:textId="77777777" w:rsidR="008D7BBF" w:rsidRPr="0099756E" w:rsidRDefault="008D7BBF" w:rsidP="00CD64C7">
            <w:pPr>
              <w:spacing w:before="120" w:after="120" w:line="240" w:lineRule="auto"/>
              <w:jc w:val="both"/>
              <w:rPr>
                <w:rFonts w:ascii="Open Sans" w:eastAsia="Open Sans" w:hAnsi="Open Sans" w:cs="Open Sans"/>
                <w:lang w:val="sr-Latn-RS"/>
              </w:rPr>
            </w:pPr>
            <w:r w:rsidRPr="0099756E">
              <w:rPr>
                <w:rFonts w:ascii="Open Sans" w:eastAsia="Open Sans" w:hAnsi="Open Sans" w:cs="Open Sans"/>
                <w:lang w:val="sr-Latn-RS"/>
              </w:rPr>
              <w:t xml:space="preserve"> </w:t>
            </w:r>
          </w:p>
        </w:tc>
      </w:tr>
      <w:tr w:rsidR="008D7BBF" w:rsidRPr="0099756E" w14:paraId="7C5CB91E" w14:textId="77777777" w:rsidTr="00934884">
        <w:trPr>
          <w:trHeight w:val="2355"/>
        </w:trPr>
        <w:tc>
          <w:tcPr>
            <w:tcW w:w="68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9C792E" w14:textId="16105AA6" w:rsidR="008D7BBF" w:rsidRPr="0099756E" w:rsidRDefault="00CD64C7" w:rsidP="00CD64C7">
            <w:pPr>
              <w:spacing w:before="120" w:after="120" w:line="240" w:lineRule="auto"/>
              <w:jc w:val="both"/>
              <w:rPr>
                <w:rFonts w:ascii="Open Sans" w:eastAsia="Open Sans" w:hAnsi="Open Sans" w:cs="Open Sans"/>
                <w:lang w:val="sr-Latn-RS"/>
              </w:rPr>
            </w:pPr>
            <w:r w:rsidRPr="0099756E">
              <w:rPr>
                <w:rFonts w:ascii="Open Sans" w:eastAsia="Open Sans" w:hAnsi="Open Sans" w:cs="Open Sans"/>
                <w:lang w:val="sr-Latn-RS"/>
              </w:rPr>
              <w:t>Prijava je potpuna i sadrži sve anekse navedene u Javnom pozivu (Aneks 1 – Opis projekta, Aneks 2 – Budžet, Aneks 3 – Sažetak projektnog predloga na engleskom jeziku, dokaz o registraciji izdat od strane nadležnog državnog organa, tehnički i ljudski kapaciteti: tri (3) relevantna primera prethodnih projekata organizacije i biografije (CV) članova projektnog tima za sprovođenje projekta, uključujući stalno zaposlene, saradnike ili vanjske eksperte).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E1C5AE" w14:textId="77777777" w:rsidR="008D7BBF" w:rsidRPr="0099756E" w:rsidRDefault="008D7BBF" w:rsidP="00CD64C7">
            <w:pPr>
              <w:spacing w:before="120" w:after="120" w:line="240" w:lineRule="auto"/>
              <w:jc w:val="both"/>
              <w:rPr>
                <w:rFonts w:ascii="Open Sans" w:eastAsia="Open Sans" w:hAnsi="Open Sans" w:cs="Open Sans"/>
                <w:lang w:val="sr-Latn-RS"/>
              </w:rPr>
            </w:pPr>
            <w:r w:rsidRPr="0099756E">
              <w:rPr>
                <w:rFonts w:ascii="Open Sans" w:eastAsia="Open Sans" w:hAnsi="Open Sans" w:cs="Open Sans"/>
                <w:lang w:val="sr-Latn-RS"/>
              </w:rPr>
              <w:t xml:space="preserve"> 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699A98" w14:textId="77777777" w:rsidR="008D7BBF" w:rsidRPr="0099756E" w:rsidRDefault="008D7BBF" w:rsidP="00CD64C7">
            <w:pPr>
              <w:spacing w:before="120" w:after="120" w:line="240" w:lineRule="auto"/>
              <w:jc w:val="both"/>
              <w:rPr>
                <w:rFonts w:ascii="Open Sans" w:eastAsia="Open Sans" w:hAnsi="Open Sans" w:cs="Open Sans"/>
                <w:lang w:val="sr-Latn-RS"/>
              </w:rPr>
            </w:pPr>
            <w:r w:rsidRPr="0099756E">
              <w:rPr>
                <w:rFonts w:ascii="Open Sans" w:eastAsia="Open Sans" w:hAnsi="Open Sans" w:cs="Open Sans"/>
                <w:lang w:val="sr-Latn-RS"/>
              </w:rPr>
              <w:t xml:space="preserve"> </w:t>
            </w:r>
          </w:p>
        </w:tc>
      </w:tr>
      <w:tr w:rsidR="008D7BBF" w:rsidRPr="0099756E" w14:paraId="5F9EC664" w14:textId="77777777" w:rsidTr="00934884">
        <w:trPr>
          <w:trHeight w:val="1455"/>
        </w:trPr>
        <w:tc>
          <w:tcPr>
            <w:tcW w:w="68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36B66D" w14:textId="2C085EC0" w:rsidR="008D7BBF" w:rsidRPr="0099756E" w:rsidRDefault="00CD64C7" w:rsidP="00CD64C7">
            <w:pPr>
              <w:spacing w:before="120" w:after="120" w:line="240" w:lineRule="auto"/>
              <w:jc w:val="both"/>
              <w:rPr>
                <w:rFonts w:ascii="Open Sans" w:eastAsia="Open Sans" w:hAnsi="Open Sans" w:cs="Open Sans"/>
                <w:lang w:val="sr-Latn-RS"/>
              </w:rPr>
            </w:pPr>
            <w:r w:rsidRPr="0099756E">
              <w:rPr>
                <w:rFonts w:ascii="Open Sans" w:eastAsia="Open Sans" w:hAnsi="Open Sans" w:cs="Open Sans"/>
                <w:lang w:val="sr-Latn-RS"/>
              </w:rPr>
              <w:t>Organizacija ispunjava formalne uslove za učešće u Javnom pozivu (registrovana je u jednoj od zemalja obuhvaćenih projektom najmanje šest meseci pre datuma objavljivanja ovog poziva).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01371C" w14:textId="77777777" w:rsidR="008D7BBF" w:rsidRPr="0099756E" w:rsidRDefault="008D7BBF" w:rsidP="00CD64C7">
            <w:pPr>
              <w:spacing w:before="120" w:after="120" w:line="240" w:lineRule="auto"/>
              <w:jc w:val="both"/>
              <w:rPr>
                <w:rFonts w:ascii="Open Sans" w:eastAsia="Open Sans" w:hAnsi="Open Sans" w:cs="Open Sans"/>
                <w:lang w:val="sr-Latn-RS"/>
              </w:rPr>
            </w:pPr>
            <w:r w:rsidRPr="0099756E">
              <w:rPr>
                <w:rFonts w:ascii="Open Sans" w:eastAsia="Open Sans" w:hAnsi="Open Sans" w:cs="Open Sans"/>
                <w:lang w:val="sr-Latn-RS"/>
              </w:rPr>
              <w:t xml:space="preserve"> 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ABF9E7" w14:textId="77777777" w:rsidR="008D7BBF" w:rsidRPr="0099756E" w:rsidRDefault="008D7BBF" w:rsidP="00CD64C7">
            <w:pPr>
              <w:spacing w:before="120" w:after="120" w:line="240" w:lineRule="auto"/>
              <w:jc w:val="both"/>
              <w:rPr>
                <w:rFonts w:ascii="Open Sans" w:eastAsia="Open Sans" w:hAnsi="Open Sans" w:cs="Open Sans"/>
                <w:lang w:val="sr-Latn-RS"/>
              </w:rPr>
            </w:pPr>
            <w:r w:rsidRPr="0099756E">
              <w:rPr>
                <w:rFonts w:ascii="Open Sans" w:eastAsia="Open Sans" w:hAnsi="Open Sans" w:cs="Open Sans"/>
                <w:lang w:val="sr-Latn-RS"/>
              </w:rPr>
              <w:t xml:space="preserve"> </w:t>
            </w:r>
          </w:p>
        </w:tc>
      </w:tr>
      <w:tr w:rsidR="008D7BBF" w:rsidRPr="0099756E" w14:paraId="09E6EA29" w14:textId="77777777" w:rsidTr="00934884">
        <w:trPr>
          <w:trHeight w:val="555"/>
        </w:trPr>
        <w:tc>
          <w:tcPr>
            <w:tcW w:w="68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2DE25C" w14:textId="5846CDF3" w:rsidR="008D7BBF" w:rsidRPr="0099756E" w:rsidRDefault="00CD64C7" w:rsidP="00CD64C7">
            <w:pPr>
              <w:pStyle w:val="NormalWeb"/>
              <w:rPr>
                <w:rFonts w:ascii="Open Sans" w:hAnsi="Open Sans" w:cs="Open Sans"/>
                <w:sz w:val="22"/>
                <w:szCs w:val="22"/>
                <w:lang w:val="sr-Latn-RS"/>
              </w:rPr>
            </w:pPr>
            <w:r w:rsidRPr="0099756E">
              <w:rPr>
                <w:rFonts w:ascii="Open Sans" w:hAnsi="Open Sans" w:cs="Open Sans"/>
                <w:sz w:val="22"/>
                <w:szCs w:val="22"/>
                <w:lang w:val="sr-Latn-RS"/>
              </w:rPr>
              <w:t xml:space="preserve">Ukoliko su </w:t>
            </w:r>
            <w:r w:rsidR="00A442E3" w:rsidRPr="0099756E">
              <w:rPr>
                <w:rFonts w:ascii="Open Sans" w:hAnsi="Open Sans" w:cs="Open Sans"/>
                <w:sz w:val="22"/>
                <w:szCs w:val="22"/>
                <w:lang w:val="sr-Latn-RS"/>
              </w:rPr>
              <w:t xml:space="preserve">odgovori na </w:t>
            </w:r>
            <w:r w:rsidRPr="0099756E">
              <w:rPr>
                <w:rFonts w:ascii="Open Sans" w:hAnsi="Open Sans" w:cs="Open Sans"/>
                <w:sz w:val="22"/>
                <w:szCs w:val="22"/>
                <w:lang w:val="sr-Latn-RS"/>
              </w:rPr>
              <w:t>sv</w:t>
            </w:r>
            <w:r w:rsidR="00A442E3" w:rsidRPr="0099756E">
              <w:rPr>
                <w:rFonts w:ascii="Open Sans" w:hAnsi="Open Sans" w:cs="Open Sans"/>
                <w:sz w:val="22"/>
                <w:szCs w:val="22"/>
                <w:lang w:val="sr-Latn-RS"/>
              </w:rPr>
              <w:t>a</w:t>
            </w:r>
            <w:r w:rsidRPr="0099756E">
              <w:rPr>
                <w:rFonts w:ascii="Open Sans" w:hAnsi="Open Sans" w:cs="Open Sans"/>
                <w:sz w:val="22"/>
                <w:szCs w:val="22"/>
                <w:lang w:val="sr-Latn-RS"/>
              </w:rPr>
              <w:t xml:space="preserve"> prethodn</w:t>
            </w:r>
            <w:r w:rsidR="00A442E3" w:rsidRPr="0099756E">
              <w:rPr>
                <w:rFonts w:ascii="Open Sans" w:hAnsi="Open Sans" w:cs="Open Sans"/>
                <w:sz w:val="22"/>
                <w:szCs w:val="22"/>
                <w:lang w:val="sr-Latn-RS"/>
              </w:rPr>
              <w:t>a</w:t>
            </w:r>
            <w:r w:rsidRPr="0099756E">
              <w:rPr>
                <w:rFonts w:ascii="Open Sans" w:hAnsi="Open Sans" w:cs="Open Sans"/>
                <w:sz w:val="22"/>
                <w:szCs w:val="22"/>
                <w:lang w:val="sr-Latn-RS"/>
              </w:rPr>
              <w:t xml:space="preserve"> </w:t>
            </w:r>
            <w:r w:rsidR="00A442E3" w:rsidRPr="0099756E">
              <w:rPr>
                <w:rFonts w:ascii="Open Sans" w:hAnsi="Open Sans" w:cs="Open Sans"/>
                <w:sz w:val="22"/>
                <w:szCs w:val="22"/>
                <w:lang w:val="sr-Latn-RS"/>
              </w:rPr>
              <w:t>pitanja</w:t>
            </w:r>
            <w:r w:rsidRPr="0099756E">
              <w:rPr>
                <w:rFonts w:ascii="Open Sans" w:hAnsi="Open Sans" w:cs="Open Sans"/>
                <w:sz w:val="22"/>
                <w:szCs w:val="22"/>
                <w:lang w:val="sr-Latn-RS"/>
              </w:rPr>
              <w:t xml:space="preserve"> </w:t>
            </w:r>
            <w:r w:rsidRPr="0099756E">
              <w:rPr>
                <w:rStyle w:val="Strong"/>
                <w:rFonts w:ascii="Open Sans" w:eastAsiaTheme="majorEastAsia" w:hAnsi="Open Sans" w:cs="Open Sans"/>
                <w:b w:val="0"/>
                <w:bCs w:val="0"/>
                <w:sz w:val="22"/>
                <w:szCs w:val="22"/>
                <w:lang w:val="sr-Latn-RS"/>
              </w:rPr>
              <w:t>DA: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51E32D" w14:textId="77777777" w:rsidR="008D7BBF" w:rsidRPr="0099756E" w:rsidRDefault="008D7BBF" w:rsidP="00CD64C7">
            <w:pPr>
              <w:spacing w:before="120" w:after="120" w:line="240" w:lineRule="auto"/>
              <w:jc w:val="both"/>
              <w:rPr>
                <w:rFonts w:ascii="Open Sans" w:eastAsia="Open Sans" w:hAnsi="Open Sans" w:cs="Open Sans"/>
                <w:lang w:val="sr-Latn-RS"/>
              </w:rPr>
            </w:pPr>
            <w:r w:rsidRPr="0099756E">
              <w:rPr>
                <w:rFonts w:ascii="Open Sans" w:eastAsia="Open Sans" w:hAnsi="Open Sans" w:cs="Open Sans"/>
                <w:lang w:val="sr-Latn-RS"/>
              </w:rPr>
              <w:t xml:space="preserve"> 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850394" w14:textId="77777777" w:rsidR="008D7BBF" w:rsidRPr="0099756E" w:rsidRDefault="008D7BBF" w:rsidP="00CD64C7">
            <w:pPr>
              <w:spacing w:before="120" w:after="120" w:line="240" w:lineRule="auto"/>
              <w:jc w:val="both"/>
              <w:rPr>
                <w:rFonts w:ascii="Open Sans" w:eastAsia="Open Sans" w:hAnsi="Open Sans" w:cs="Open Sans"/>
                <w:lang w:val="sr-Latn-RS"/>
              </w:rPr>
            </w:pPr>
            <w:r w:rsidRPr="0099756E">
              <w:rPr>
                <w:rFonts w:ascii="Open Sans" w:eastAsia="Open Sans" w:hAnsi="Open Sans" w:cs="Open Sans"/>
                <w:lang w:val="sr-Latn-RS"/>
              </w:rPr>
              <w:t xml:space="preserve"> </w:t>
            </w:r>
          </w:p>
        </w:tc>
      </w:tr>
      <w:tr w:rsidR="008D7BBF" w:rsidRPr="0099756E" w14:paraId="5B9ED039" w14:textId="77777777" w:rsidTr="00934884">
        <w:trPr>
          <w:trHeight w:val="555"/>
        </w:trPr>
        <w:tc>
          <w:tcPr>
            <w:tcW w:w="68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B1CC82" w14:textId="1948E7C8" w:rsidR="008D7BBF" w:rsidRPr="0099756E" w:rsidRDefault="00CD64C7" w:rsidP="00CD64C7">
            <w:pPr>
              <w:pStyle w:val="NormalWeb"/>
              <w:rPr>
                <w:rFonts w:ascii="Open Sans" w:hAnsi="Open Sans" w:cs="Open Sans"/>
                <w:sz w:val="22"/>
                <w:szCs w:val="22"/>
                <w:lang w:val="sr-Latn-RS"/>
              </w:rPr>
            </w:pPr>
            <w:r w:rsidRPr="0099756E">
              <w:rPr>
                <w:rStyle w:val="Strong"/>
                <w:rFonts w:ascii="Open Sans" w:eastAsiaTheme="majorEastAsia" w:hAnsi="Open Sans" w:cs="Open Sans"/>
                <w:b w:val="0"/>
                <w:bCs w:val="0"/>
                <w:sz w:val="22"/>
                <w:szCs w:val="22"/>
                <w:lang w:val="sr-Latn-RS"/>
              </w:rPr>
              <w:t>ODLUKA:</w:t>
            </w:r>
            <w:r w:rsidRPr="0099756E">
              <w:rPr>
                <w:rFonts w:ascii="Open Sans" w:hAnsi="Open Sans" w:cs="Open Sans"/>
                <w:sz w:val="22"/>
                <w:szCs w:val="22"/>
                <w:lang w:val="sr-Latn-RS"/>
              </w:rPr>
              <w:t xml:space="preserve"> prijava se upućuje na dalju </w:t>
            </w:r>
            <w:r w:rsidR="00A442E3" w:rsidRPr="0099756E">
              <w:rPr>
                <w:rFonts w:ascii="Open Sans" w:hAnsi="Open Sans" w:cs="Open Sans"/>
                <w:sz w:val="22"/>
                <w:szCs w:val="22"/>
                <w:lang w:val="sr-Latn-RS"/>
              </w:rPr>
              <w:t>procenu</w:t>
            </w:r>
            <w:r w:rsidRPr="0099756E">
              <w:rPr>
                <w:rFonts w:ascii="Open Sans" w:hAnsi="Open Sans" w:cs="Open Sans"/>
                <w:sz w:val="22"/>
                <w:szCs w:val="22"/>
                <w:lang w:val="sr-Latn-RS"/>
              </w:rPr>
              <w:t>.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FF839D" w14:textId="77777777" w:rsidR="008D7BBF" w:rsidRPr="0099756E" w:rsidRDefault="008D7BBF" w:rsidP="00CD64C7">
            <w:pPr>
              <w:spacing w:before="120" w:after="120" w:line="240" w:lineRule="auto"/>
              <w:jc w:val="both"/>
              <w:rPr>
                <w:rFonts w:ascii="Open Sans" w:eastAsia="Open Sans" w:hAnsi="Open Sans" w:cs="Open Sans"/>
                <w:lang w:val="sr-Latn-RS"/>
              </w:rPr>
            </w:pPr>
            <w:r w:rsidRPr="0099756E">
              <w:rPr>
                <w:rFonts w:ascii="Open Sans" w:eastAsia="Open Sans" w:hAnsi="Open Sans" w:cs="Open Sans"/>
                <w:lang w:val="sr-Latn-RS"/>
              </w:rPr>
              <w:t xml:space="preserve"> 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68DACE" w14:textId="77777777" w:rsidR="008D7BBF" w:rsidRPr="0099756E" w:rsidRDefault="008D7BBF" w:rsidP="00CD64C7">
            <w:pPr>
              <w:spacing w:before="120" w:after="120" w:line="240" w:lineRule="auto"/>
              <w:jc w:val="both"/>
              <w:rPr>
                <w:rFonts w:ascii="Open Sans" w:eastAsia="Open Sans" w:hAnsi="Open Sans" w:cs="Open Sans"/>
                <w:lang w:val="sr-Latn-RS"/>
              </w:rPr>
            </w:pPr>
            <w:r w:rsidRPr="0099756E">
              <w:rPr>
                <w:rFonts w:ascii="Open Sans" w:eastAsia="Open Sans" w:hAnsi="Open Sans" w:cs="Open Sans"/>
                <w:lang w:val="sr-Latn-RS"/>
              </w:rPr>
              <w:t xml:space="preserve"> </w:t>
            </w:r>
          </w:p>
        </w:tc>
      </w:tr>
      <w:tr w:rsidR="008D7BBF" w:rsidRPr="0099756E" w14:paraId="1DD487AF" w14:textId="77777777" w:rsidTr="00934884">
        <w:trPr>
          <w:trHeight w:val="855"/>
        </w:trPr>
        <w:tc>
          <w:tcPr>
            <w:tcW w:w="68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A70E2B" w14:textId="1CF0B2C8" w:rsidR="008D7BBF" w:rsidRPr="0099756E" w:rsidRDefault="00CD64C7" w:rsidP="00CD64C7">
            <w:pPr>
              <w:spacing w:before="100" w:beforeAutospacing="1" w:after="100" w:afterAutospacing="1"/>
              <w:outlineLvl w:val="2"/>
              <w:rPr>
                <w:rFonts w:ascii="Open Sans" w:eastAsia="Times New Roman" w:hAnsi="Open Sans" w:cs="Open Sans"/>
                <w:b/>
                <w:bCs/>
                <w:lang w:val="sr-Latn-RS" w:eastAsia="en-GB"/>
              </w:rPr>
            </w:pPr>
            <w:r w:rsidRPr="0099756E">
              <w:rPr>
                <w:rFonts w:ascii="Open Sans" w:eastAsia="Times New Roman" w:hAnsi="Open Sans" w:cs="Open Sans"/>
                <w:b/>
                <w:bCs/>
                <w:lang w:val="sr-Latn-RS" w:eastAsia="en-GB"/>
              </w:rPr>
              <w:t>PROCENA KOMPLETNE PRIJAVE (druga faza)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D7844E" w14:textId="3CB49AAD" w:rsidR="008D7BBF" w:rsidRPr="0099756E" w:rsidRDefault="00A442E3" w:rsidP="00CD64C7">
            <w:pPr>
              <w:spacing w:before="120" w:after="120" w:line="240" w:lineRule="auto"/>
              <w:jc w:val="center"/>
              <w:rPr>
                <w:rFonts w:ascii="Open Sans" w:eastAsia="Open Sans" w:hAnsi="Open Sans" w:cs="Open Sans"/>
                <w:lang w:val="sr-Latn-RS"/>
              </w:rPr>
            </w:pPr>
            <w:r w:rsidRPr="0099756E">
              <w:rPr>
                <w:rFonts w:ascii="Open Sans" w:eastAsia="Open Sans" w:hAnsi="Open Sans" w:cs="Open Sans"/>
                <w:lang w:val="sr-Latn-RS"/>
              </w:rPr>
              <w:t>Ukupno, moguće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FB6167" w14:textId="0E2BF23A" w:rsidR="008D7BBF" w:rsidRPr="0099756E" w:rsidRDefault="00CD64C7" w:rsidP="00CD64C7">
            <w:pPr>
              <w:spacing w:before="120" w:after="120" w:line="240" w:lineRule="auto"/>
              <w:jc w:val="center"/>
              <w:rPr>
                <w:rFonts w:ascii="Open Sans" w:eastAsia="Open Sans" w:hAnsi="Open Sans" w:cs="Open Sans"/>
                <w:lang w:val="sr-Latn-RS"/>
              </w:rPr>
            </w:pPr>
            <w:r w:rsidRPr="0099756E">
              <w:rPr>
                <w:rFonts w:ascii="Open Sans" w:eastAsia="Open Sans" w:hAnsi="Open Sans" w:cs="Open Sans"/>
                <w:lang w:val="sr-Latn-RS"/>
              </w:rPr>
              <w:t>Dodeljeno</w:t>
            </w:r>
          </w:p>
        </w:tc>
      </w:tr>
      <w:tr w:rsidR="008D7BBF" w:rsidRPr="0099756E" w14:paraId="089182B7" w14:textId="77777777" w:rsidTr="00934884">
        <w:trPr>
          <w:trHeight w:val="1755"/>
        </w:trPr>
        <w:tc>
          <w:tcPr>
            <w:tcW w:w="68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661831" w14:textId="46F85A16" w:rsidR="008D7BBF" w:rsidRPr="0099756E" w:rsidRDefault="00CD64C7" w:rsidP="00CD64C7">
            <w:pPr>
              <w:spacing w:before="120" w:after="120" w:line="240" w:lineRule="auto"/>
              <w:jc w:val="both"/>
              <w:rPr>
                <w:rFonts w:ascii="Open Sans" w:eastAsia="Open Sans" w:hAnsi="Open Sans" w:cs="Open Sans"/>
                <w:lang w:val="sr-Latn-RS"/>
              </w:rPr>
            </w:pPr>
            <w:r w:rsidRPr="0099756E">
              <w:rPr>
                <w:rFonts w:ascii="Open Sans" w:eastAsia="Open Sans" w:hAnsi="Open Sans" w:cs="Open Sans"/>
                <w:lang w:val="sr-Latn-RS"/>
              </w:rPr>
              <w:t xml:space="preserve">Koncept projektnog predloga je koherentan. Predložene aktivnosti su primerene, praktične i usklađene sa planiranim rezultatima i ciljevima. Opšti cilj projekta doprinosi ostvarenju cilja </w:t>
            </w:r>
            <w:r w:rsidR="00210CE6">
              <w:rPr>
                <w:rFonts w:ascii="Open Sans" w:eastAsia="Open Sans" w:hAnsi="Open Sans" w:cs="Open Sans"/>
                <w:lang w:val="sr-Latn-RS"/>
              </w:rPr>
              <w:t>Programa</w:t>
            </w:r>
            <w:r w:rsidRPr="0099756E">
              <w:rPr>
                <w:rFonts w:ascii="Open Sans" w:eastAsia="Open Sans" w:hAnsi="Open Sans" w:cs="Open Sans"/>
                <w:lang w:val="sr-Latn-RS"/>
              </w:rPr>
              <w:t xml:space="preserve"> malih grantova „Reforme za rast“.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BB04EA" w14:textId="4809046D" w:rsidR="008D7BBF" w:rsidRPr="0099756E" w:rsidRDefault="008D7BBF" w:rsidP="00CD64C7">
            <w:pPr>
              <w:spacing w:before="120" w:after="120" w:line="240" w:lineRule="auto"/>
              <w:jc w:val="center"/>
              <w:rPr>
                <w:rFonts w:ascii="Open Sans" w:eastAsia="Open Sans" w:hAnsi="Open Sans" w:cs="Open Sans"/>
                <w:b/>
                <w:bCs/>
                <w:lang w:val="sr-Latn-RS"/>
              </w:rPr>
            </w:pPr>
            <w:r w:rsidRPr="0099756E">
              <w:rPr>
                <w:rFonts w:ascii="Open Sans" w:eastAsia="Open Sans" w:hAnsi="Open Sans" w:cs="Open Sans"/>
                <w:b/>
                <w:bCs/>
                <w:lang w:val="sr-Latn-RS"/>
              </w:rPr>
              <w:t xml:space="preserve">15 </w:t>
            </w:r>
            <w:r w:rsidR="00CD64C7" w:rsidRPr="0099756E">
              <w:rPr>
                <w:rFonts w:ascii="Open Sans" w:eastAsia="Open Sans" w:hAnsi="Open Sans" w:cs="Open Sans"/>
                <w:b/>
                <w:bCs/>
                <w:lang w:val="sr-Latn-RS"/>
              </w:rPr>
              <w:t>bodova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B85B40" w14:textId="77777777" w:rsidR="008D7BBF" w:rsidRPr="0099756E" w:rsidRDefault="008D7BBF" w:rsidP="00CD64C7">
            <w:pPr>
              <w:spacing w:before="120" w:after="120" w:line="240" w:lineRule="auto"/>
              <w:jc w:val="both"/>
              <w:rPr>
                <w:rFonts w:ascii="Open Sans" w:eastAsia="Open Sans" w:hAnsi="Open Sans" w:cs="Open Sans"/>
                <w:lang w:val="sr-Latn-RS"/>
              </w:rPr>
            </w:pPr>
            <w:r w:rsidRPr="0099756E">
              <w:rPr>
                <w:rFonts w:ascii="Open Sans" w:eastAsia="Open Sans" w:hAnsi="Open Sans" w:cs="Open Sans"/>
                <w:lang w:val="sr-Latn-RS"/>
              </w:rPr>
              <w:t xml:space="preserve"> </w:t>
            </w:r>
          </w:p>
        </w:tc>
      </w:tr>
      <w:tr w:rsidR="008D7BBF" w:rsidRPr="0099756E" w14:paraId="48049464" w14:textId="77777777" w:rsidTr="00934884">
        <w:trPr>
          <w:trHeight w:val="1455"/>
        </w:trPr>
        <w:tc>
          <w:tcPr>
            <w:tcW w:w="68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505F80" w14:textId="16721D42" w:rsidR="008D7BBF" w:rsidRPr="0099756E" w:rsidRDefault="00CD64C7" w:rsidP="00CD64C7">
            <w:pPr>
              <w:spacing w:before="120" w:after="120" w:line="240" w:lineRule="auto"/>
              <w:jc w:val="both"/>
              <w:rPr>
                <w:rFonts w:ascii="Open Sans" w:eastAsia="Open Sans" w:hAnsi="Open Sans" w:cs="Open Sans"/>
                <w:lang w:val="sr-Latn-RS"/>
              </w:rPr>
            </w:pPr>
            <w:r w:rsidRPr="0099756E">
              <w:rPr>
                <w:rFonts w:ascii="Open Sans" w:eastAsia="Open Sans" w:hAnsi="Open Sans" w:cs="Open Sans"/>
                <w:lang w:val="sr-Latn-RS"/>
              </w:rPr>
              <w:t>Projektni predlog se uklapa u tematski okvir</w:t>
            </w:r>
            <w:r w:rsidR="00210CE6">
              <w:rPr>
                <w:rFonts w:ascii="Open Sans" w:eastAsia="Open Sans" w:hAnsi="Open Sans" w:cs="Open Sans"/>
                <w:lang w:val="sr-Latn-RS"/>
              </w:rPr>
              <w:t xml:space="preserve"> Programa</w:t>
            </w:r>
            <w:r w:rsidRPr="0099756E">
              <w:rPr>
                <w:rFonts w:ascii="Open Sans" w:eastAsia="Open Sans" w:hAnsi="Open Sans" w:cs="Open Sans"/>
                <w:lang w:val="sr-Latn-RS"/>
              </w:rPr>
              <w:t xml:space="preserve"> malih grantova. Predlog jasno definiše konkretnu oblast Plana rasta za Zapadni Balkan na koju se odnosi i identifikuje relevantne aktere i ciljne grupe.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6C941C" w14:textId="2B15BE17" w:rsidR="008D7BBF" w:rsidRPr="0099756E" w:rsidRDefault="008D7BBF" w:rsidP="00CD64C7">
            <w:pPr>
              <w:spacing w:before="120" w:after="120" w:line="240" w:lineRule="auto"/>
              <w:jc w:val="center"/>
              <w:rPr>
                <w:rFonts w:ascii="Open Sans" w:eastAsia="Open Sans" w:hAnsi="Open Sans" w:cs="Open Sans"/>
                <w:b/>
                <w:bCs/>
                <w:lang w:val="sr-Latn-RS"/>
              </w:rPr>
            </w:pPr>
            <w:r w:rsidRPr="0099756E">
              <w:rPr>
                <w:rFonts w:ascii="Open Sans" w:eastAsia="Open Sans" w:hAnsi="Open Sans" w:cs="Open Sans"/>
                <w:b/>
                <w:bCs/>
                <w:lang w:val="sr-Latn-RS"/>
              </w:rPr>
              <w:t xml:space="preserve">15 </w:t>
            </w:r>
            <w:r w:rsidR="00CD64C7" w:rsidRPr="0099756E">
              <w:rPr>
                <w:rFonts w:ascii="Open Sans" w:eastAsia="Open Sans" w:hAnsi="Open Sans" w:cs="Open Sans"/>
                <w:b/>
                <w:bCs/>
                <w:lang w:val="sr-Latn-RS"/>
              </w:rPr>
              <w:t>bodova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7AAB25" w14:textId="77777777" w:rsidR="008D7BBF" w:rsidRPr="0099756E" w:rsidRDefault="008D7BBF" w:rsidP="00CD64C7">
            <w:pPr>
              <w:spacing w:before="120" w:after="120" w:line="240" w:lineRule="auto"/>
              <w:jc w:val="both"/>
              <w:rPr>
                <w:rFonts w:ascii="Open Sans" w:eastAsia="Open Sans" w:hAnsi="Open Sans" w:cs="Open Sans"/>
                <w:lang w:val="sr-Latn-RS"/>
              </w:rPr>
            </w:pPr>
            <w:r w:rsidRPr="0099756E">
              <w:rPr>
                <w:rFonts w:ascii="Open Sans" w:eastAsia="Open Sans" w:hAnsi="Open Sans" w:cs="Open Sans"/>
                <w:lang w:val="sr-Latn-RS"/>
              </w:rPr>
              <w:t xml:space="preserve"> </w:t>
            </w:r>
          </w:p>
        </w:tc>
      </w:tr>
      <w:tr w:rsidR="008D7BBF" w:rsidRPr="0099756E" w14:paraId="3B5225E4" w14:textId="77777777" w:rsidTr="00934884">
        <w:trPr>
          <w:trHeight w:val="1155"/>
        </w:trPr>
        <w:tc>
          <w:tcPr>
            <w:tcW w:w="68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BD9405" w14:textId="081C8A38" w:rsidR="008D7BBF" w:rsidRPr="0099756E" w:rsidRDefault="00CD64C7" w:rsidP="00CD64C7">
            <w:pPr>
              <w:spacing w:before="100" w:beforeAutospacing="1" w:after="100" w:afterAutospacing="1"/>
              <w:rPr>
                <w:rFonts w:ascii="Open Sans" w:eastAsia="Times New Roman" w:hAnsi="Open Sans" w:cs="Open Sans"/>
                <w:lang w:val="sr-Latn-RS" w:eastAsia="en-GB"/>
              </w:rPr>
            </w:pPr>
            <w:r w:rsidRPr="0099756E">
              <w:rPr>
                <w:rFonts w:ascii="Open Sans" w:eastAsia="Times New Roman" w:hAnsi="Open Sans" w:cs="Open Sans"/>
                <w:lang w:val="sr-Latn-RS" w:eastAsia="en-GB"/>
              </w:rPr>
              <w:lastRenderedPageBreak/>
              <w:t xml:space="preserve">Predložene aktivnosti su usklađene sa Javnim pozivom i odgovaraju očekivanim rezultatima </w:t>
            </w:r>
            <w:r w:rsidR="00874574">
              <w:rPr>
                <w:rFonts w:ascii="Open Sans" w:eastAsia="Times New Roman" w:hAnsi="Open Sans" w:cs="Open Sans"/>
                <w:lang w:val="sr-Latn-RS" w:eastAsia="en-GB"/>
              </w:rPr>
              <w:t>Programa</w:t>
            </w:r>
            <w:r w:rsidRPr="0099756E">
              <w:rPr>
                <w:rFonts w:ascii="Open Sans" w:eastAsia="Times New Roman" w:hAnsi="Open Sans" w:cs="Open Sans"/>
                <w:lang w:val="sr-Latn-RS" w:eastAsia="en-GB"/>
              </w:rPr>
              <w:t xml:space="preserve"> malih grantova.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E47FE5" w14:textId="1FA46022" w:rsidR="008D7BBF" w:rsidRPr="0099756E" w:rsidRDefault="008D7BBF" w:rsidP="00CD64C7">
            <w:pPr>
              <w:spacing w:before="120" w:after="120" w:line="240" w:lineRule="auto"/>
              <w:jc w:val="center"/>
              <w:rPr>
                <w:rFonts w:ascii="Open Sans" w:eastAsia="Open Sans" w:hAnsi="Open Sans" w:cs="Open Sans"/>
                <w:b/>
                <w:bCs/>
                <w:lang w:val="sr-Latn-RS"/>
              </w:rPr>
            </w:pPr>
            <w:r w:rsidRPr="0099756E">
              <w:rPr>
                <w:rFonts w:ascii="Open Sans" w:eastAsia="Open Sans" w:hAnsi="Open Sans" w:cs="Open Sans"/>
                <w:b/>
                <w:bCs/>
                <w:lang w:val="sr-Latn-RS"/>
              </w:rPr>
              <w:t xml:space="preserve">15 </w:t>
            </w:r>
            <w:r w:rsidR="00CD64C7" w:rsidRPr="0099756E">
              <w:rPr>
                <w:rFonts w:ascii="Open Sans" w:eastAsia="Open Sans" w:hAnsi="Open Sans" w:cs="Open Sans"/>
                <w:b/>
                <w:bCs/>
                <w:lang w:val="sr-Latn-RS"/>
              </w:rPr>
              <w:t>bodova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0B6C99" w14:textId="77777777" w:rsidR="008D7BBF" w:rsidRPr="0099756E" w:rsidRDefault="008D7BBF" w:rsidP="00CD64C7">
            <w:pPr>
              <w:spacing w:before="120" w:after="120" w:line="240" w:lineRule="auto"/>
              <w:jc w:val="both"/>
              <w:rPr>
                <w:rFonts w:ascii="Open Sans" w:eastAsia="Open Sans" w:hAnsi="Open Sans" w:cs="Open Sans"/>
                <w:lang w:val="sr-Latn-RS"/>
              </w:rPr>
            </w:pPr>
            <w:r w:rsidRPr="0099756E">
              <w:rPr>
                <w:rFonts w:ascii="Open Sans" w:eastAsia="Open Sans" w:hAnsi="Open Sans" w:cs="Open Sans"/>
                <w:lang w:val="sr-Latn-RS"/>
              </w:rPr>
              <w:t xml:space="preserve"> </w:t>
            </w:r>
          </w:p>
        </w:tc>
      </w:tr>
      <w:tr w:rsidR="008D7BBF" w:rsidRPr="0099756E" w14:paraId="3D78DBD0" w14:textId="77777777" w:rsidTr="00934884">
        <w:trPr>
          <w:trHeight w:val="1155"/>
        </w:trPr>
        <w:tc>
          <w:tcPr>
            <w:tcW w:w="68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845C7D" w14:textId="40A4CE9E" w:rsidR="008D7BBF" w:rsidRPr="0099756E" w:rsidRDefault="00CD64C7" w:rsidP="00CD64C7">
            <w:pPr>
              <w:spacing w:before="100" w:beforeAutospacing="1" w:after="100" w:afterAutospacing="1"/>
              <w:rPr>
                <w:rFonts w:ascii="Open Sans" w:eastAsia="Times New Roman" w:hAnsi="Open Sans" w:cs="Open Sans"/>
                <w:lang w:val="sr-Latn-RS" w:eastAsia="en-GB"/>
              </w:rPr>
            </w:pPr>
            <w:r w:rsidRPr="0099756E">
              <w:rPr>
                <w:rFonts w:ascii="Open Sans" w:eastAsia="Times New Roman" w:hAnsi="Open Sans" w:cs="Open Sans"/>
                <w:lang w:val="sr-Latn-RS" w:eastAsia="en-GB"/>
              </w:rPr>
              <w:t>Predložene aktivnosti su jasno opisane, međusobno usklađene i prilagođene predviđenom vremenskom okviru projekta (do 12 meseci).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DD1E3F" w14:textId="01C73B29" w:rsidR="008D7BBF" w:rsidRPr="0099756E" w:rsidRDefault="008D7BBF" w:rsidP="00CD64C7">
            <w:pPr>
              <w:spacing w:before="120" w:after="120" w:line="240" w:lineRule="auto"/>
              <w:jc w:val="center"/>
              <w:rPr>
                <w:rFonts w:ascii="Open Sans" w:eastAsia="Open Sans" w:hAnsi="Open Sans" w:cs="Open Sans"/>
                <w:b/>
                <w:bCs/>
                <w:lang w:val="sr-Latn-RS"/>
              </w:rPr>
            </w:pPr>
            <w:r w:rsidRPr="0099756E">
              <w:rPr>
                <w:rFonts w:ascii="Open Sans" w:eastAsia="Open Sans" w:hAnsi="Open Sans" w:cs="Open Sans"/>
                <w:b/>
                <w:bCs/>
                <w:lang w:val="sr-Latn-RS"/>
              </w:rPr>
              <w:t xml:space="preserve">15 </w:t>
            </w:r>
            <w:r w:rsidR="00CD64C7" w:rsidRPr="0099756E">
              <w:rPr>
                <w:rFonts w:ascii="Open Sans" w:eastAsia="Open Sans" w:hAnsi="Open Sans" w:cs="Open Sans"/>
                <w:b/>
                <w:bCs/>
                <w:lang w:val="sr-Latn-RS"/>
              </w:rPr>
              <w:t>bodova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DE33DF" w14:textId="77777777" w:rsidR="008D7BBF" w:rsidRPr="0099756E" w:rsidRDefault="008D7BBF" w:rsidP="00CD64C7">
            <w:pPr>
              <w:spacing w:before="120" w:after="120" w:line="240" w:lineRule="auto"/>
              <w:jc w:val="both"/>
              <w:rPr>
                <w:rFonts w:ascii="Open Sans" w:eastAsia="Open Sans" w:hAnsi="Open Sans" w:cs="Open Sans"/>
                <w:lang w:val="sr-Latn-RS"/>
              </w:rPr>
            </w:pPr>
            <w:r w:rsidRPr="0099756E">
              <w:rPr>
                <w:rFonts w:ascii="Open Sans" w:eastAsia="Open Sans" w:hAnsi="Open Sans" w:cs="Open Sans"/>
                <w:lang w:val="sr-Latn-RS"/>
              </w:rPr>
              <w:t xml:space="preserve"> </w:t>
            </w:r>
          </w:p>
        </w:tc>
      </w:tr>
      <w:tr w:rsidR="008D7BBF" w:rsidRPr="0099756E" w14:paraId="460AA345" w14:textId="77777777" w:rsidTr="00934884">
        <w:trPr>
          <w:trHeight w:val="1155"/>
        </w:trPr>
        <w:tc>
          <w:tcPr>
            <w:tcW w:w="68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958052" w14:textId="72CA9A4B" w:rsidR="008D7BBF" w:rsidRPr="0099756E" w:rsidRDefault="00CD64C7" w:rsidP="00CD64C7">
            <w:pPr>
              <w:spacing w:before="100" w:beforeAutospacing="1" w:after="100" w:afterAutospacing="1"/>
              <w:rPr>
                <w:rFonts w:ascii="Open Sans" w:eastAsia="Times New Roman" w:hAnsi="Open Sans" w:cs="Open Sans"/>
                <w:lang w:val="sr-Latn-RS" w:eastAsia="en-GB"/>
              </w:rPr>
            </w:pPr>
            <w:r w:rsidRPr="0099756E">
              <w:rPr>
                <w:rFonts w:ascii="Open Sans" w:eastAsia="Times New Roman" w:hAnsi="Open Sans" w:cs="Open Sans"/>
                <w:lang w:val="sr-Latn-RS" w:eastAsia="en-GB"/>
              </w:rPr>
              <w:t xml:space="preserve">Budžet odgovara predloženim aktivnostima. Predloženi troškovi su realni, </w:t>
            </w:r>
            <w:r w:rsidR="0026187B" w:rsidRPr="0099756E">
              <w:rPr>
                <w:rFonts w:ascii="Open Sans" w:eastAsia="Times New Roman" w:hAnsi="Open Sans" w:cs="Open Sans"/>
                <w:lang w:val="sr-Latn-RS" w:eastAsia="en-GB"/>
              </w:rPr>
              <w:t>i poštuju načela</w:t>
            </w:r>
            <w:r w:rsidRPr="0099756E">
              <w:rPr>
                <w:rFonts w:ascii="Open Sans" w:eastAsia="Times New Roman" w:hAnsi="Open Sans" w:cs="Open Sans"/>
                <w:lang w:val="sr-Latn-RS" w:eastAsia="en-GB"/>
              </w:rPr>
              <w:t xml:space="preserve"> odgovornog finansijskog upravljanja.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68A7BF" w14:textId="0525FAA6" w:rsidR="008D7BBF" w:rsidRPr="0099756E" w:rsidRDefault="008D7BBF" w:rsidP="00CD64C7">
            <w:pPr>
              <w:spacing w:before="120" w:after="120" w:line="240" w:lineRule="auto"/>
              <w:jc w:val="center"/>
              <w:rPr>
                <w:rFonts w:ascii="Open Sans" w:eastAsia="Open Sans" w:hAnsi="Open Sans" w:cs="Open Sans"/>
                <w:b/>
                <w:bCs/>
                <w:lang w:val="sr-Latn-RS"/>
              </w:rPr>
            </w:pPr>
            <w:r w:rsidRPr="0099756E">
              <w:rPr>
                <w:rFonts w:ascii="Open Sans" w:eastAsia="Open Sans" w:hAnsi="Open Sans" w:cs="Open Sans"/>
                <w:b/>
                <w:bCs/>
                <w:lang w:val="sr-Latn-RS"/>
              </w:rPr>
              <w:t xml:space="preserve">15 </w:t>
            </w:r>
            <w:r w:rsidR="00CD64C7" w:rsidRPr="0099756E">
              <w:rPr>
                <w:rFonts w:ascii="Open Sans" w:eastAsia="Open Sans" w:hAnsi="Open Sans" w:cs="Open Sans"/>
                <w:b/>
                <w:bCs/>
                <w:lang w:val="sr-Latn-RS"/>
              </w:rPr>
              <w:t>bodova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F8420C" w14:textId="77777777" w:rsidR="008D7BBF" w:rsidRPr="0099756E" w:rsidRDefault="008D7BBF" w:rsidP="00CD64C7">
            <w:pPr>
              <w:spacing w:before="120" w:after="120" w:line="240" w:lineRule="auto"/>
              <w:jc w:val="both"/>
              <w:rPr>
                <w:rFonts w:ascii="Open Sans" w:eastAsia="Open Sans" w:hAnsi="Open Sans" w:cs="Open Sans"/>
                <w:lang w:val="sr-Latn-RS"/>
              </w:rPr>
            </w:pPr>
            <w:r w:rsidRPr="0099756E">
              <w:rPr>
                <w:rFonts w:ascii="Open Sans" w:eastAsia="Open Sans" w:hAnsi="Open Sans" w:cs="Open Sans"/>
                <w:lang w:val="sr-Latn-RS"/>
              </w:rPr>
              <w:t xml:space="preserve"> </w:t>
            </w:r>
          </w:p>
        </w:tc>
      </w:tr>
      <w:tr w:rsidR="008D7BBF" w:rsidRPr="0099756E" w14:paraId="0D181B77" w14:textId="77777777" w:rsidTr="00934884">
        <w:trPr>
          <w:trHeight w:val="1748"/>
        </w:trPr>
        <w:tc>
          <w:tcPr>
            <w:tcW w:w="68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2670E6" w14:textId="777D8090" w:rsidR="008D7BBF" w:rsidRPr="0099756E" w:rsidRDefault="004E0CAF" w:rsidP="004E0CAF">
            <w:pPr>
              <w:spacing w:before="100" w:beforeAutospacing="1" w:after="100" w:afterAutospacing="1"/>
              <w:rPr>
                <w:rFonts w:ascii="Open Sans" w:eastAsia="Times New Roman" w:hAnsi="Open Sans" w:cs="Open Sans"/>
                <w:lang w:val="sr-Latn-RS" w:eastAsia="en-GB"/>
              </w:rPr>
            </w:pPr>
            <w:r w:rsidRPr="0099756E">
              <w:rPr>
                <w:rFonts w:ascii="Open Sans" w:eastAsia="Times New Roman" w:hAnsi="Open Sans" w:cs="Open Sans"/>
                <w:lang w:val="sr-Latn-RS" w:eastAsia="en-GB"/>
              </w:rPr>
              <w:t>Organizacija pokazuje relevantno iskustvo u datoj tematskoj oblasti, a stručnost projektnog tima (zaposleni, saradnici ili vanjski eksperti) odgovarajuća je za realizaciju predviđenih rezultata u okviru</w:t>
            </w:r>
            <w:r w:rsidR="00874574">
              <w:rPr>
                <w:rFonts w:ascii="Open Sans" w:eastAsia="Times New Roman" w:hAnsi="Open Sans" w:cs="Open Sans"/>
                <w:lang w:val="sr-Latn-RS" w:eastAsia="en-GB"/>
              </w:rPr>
              <w:t xml:space="preserve"> Programa</w:t>
            </w:r>
            <w:r w:rsidRPr="0099756E">
              <w:rPr>
                <w:rFonts w:ascii="Open Sans" w:eastAsia="Times New Roman" w:hAnsi="Open Sans" w:cs="Open Sans"/>
                <w:lang w:val="sr-Latn-RS" w:eastAsia="en-GB"/>
              </w:rPr>
              <w:t xml:space="preserve"> malih grantova.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C5F16F" w14:textId="6F4E2E6D" w:rsidR="008D7BBF" w:rsidRPr="0099756E" w:rsidRDefault="008D7BBF" w:rsidP="00CD64C7">
            <w:pPr>
              <w:spacing w:before="120" w:after="120" w:line="240" w:lineRule="auto"/>
              <w:jc w:val="center"/>
              <w:rPr>
                <w:rFonts w:ascii="Open Sans" w:eastAsia="Open Sans" w:hAnsi="Open Sans" w:cs="Open Sans"/>
                <w:b/>
                <w:bCs/>
                <w:lang w:val="sr-Latn-RS"/>
              </w:rPr>
            </w:pPr>
            <w:r w:rsidRPr="0099756E">
              <w:rPr>
                <w:rFonts w:ascii="Open Sans" w:eastAsia="Open Sans" w:hAnsi="Open Sans" w:cs="Open Sans"/>
                <w:b/>
                <w:bCs/>
                <w:lang w:val="sr-Latn-RS"/>
              </w:rPr>
              <w:t xml:space="preserve">5 </w:t>
            </w:r>
            <w:r w:rsidR="00CD64C7" w:rsidRPr="0099756E">
              <w:rPr>
                <w:rFonts w:ascii="Open Sans" w:eastAsia="Open Sans" w:hAnsi="Open Sans" w:cs="Open Sans"/>
                <w:b/>
                <w:bCs/>
                <w:lang w:val="sr-Latn-RS"/>
              </w:rPr>
              <w:t>bodova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CC0CE8" w14:textId="77777777" w:rsidR="008D7BBF" w:rsidRPr="0099756E" w:rsidRDefault="008D7BBF" w:rsidP="00CD64C7">
            <w:pPr>
              <w:spacing w:before="120" w:after="120" w:line="240" w:lineRule="auto"/>
              <w:jc w:val="both"/>
              <w:rPr>
                <w:rFonts w:ascii="Open Sans" w:eastAsia="Open Sans" w:hAnsi="Open Sans" w:cs="Open Sans"/>
                <w:lang w:val="sr-Latn-RS"/>
              </w:rPr>
            </w:pPr>
            <w:r w:rsidRPr="0099756E">
              <w:rPr>
                <w:rFonts w:ascii="Open Sans" w:eastAsia="Open Sans" w:hAnsi="Open Sans" w:cs="Open Sans"/>
                <w:lang w:val="sr-Latn-RS"/>
              </w:rPr>
              <w:t xml:space="preserve"> </w:t>
            </w:r>
          </w:p>
        </w:tc>
      </w:tr>
      <w:tr w:rsidR="008D7BBF" w:rsidRPr="0099756E" w14:paraId="37805A36" w14:textId="77777777" w:rsidTr="00934884">
        <w:trPr>
          <w:trHeight w:val="555"/>
        </w:trPr>
        <w:tc>
          <w:tcPr>
            <w:tcW w:w="68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E26F62" w14:textId="292B6B67" w:rsidR="008D7BBF" w:rsidRPr="0099756E" w:rsidRDefault="004E0CAF" w:rsidP="00CD64C7">
            <w:pPr>
              <w:spacing w:before="120" w:after="120" w:line="240" w:lineRule="auto"/>
              <w:jc w:val="both"/>
              <w:rPr>
                <w:rFonts w:ascii="Open Sans" w:eastAsia="Open Sans" w:hAnsi="Open Sans" w:cs="Open Sans"/>
                <w:lang w:val="sr-Latn-RS"/>
              </w:rPr>
            </w:pPr>
            <w:r w:rsidRPr="0099756E">
              <w:rPr>
                <w:rFonts w:ascii="Open Sans" w:eastAsia="Open Sans" w:hAnsi="Open Sans" w:cs="Open Sans"/>
                <w:lang w:val="sr-Latn-RS"/>
              </w:rPr>
              <w:t>Procena prijavnog obrasca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D7E38F" w14:textId="6EDD6396" w:rsidR="008D7BBF" w:rsidRPr="0099756E" w:rsidRDefault="008D7BBF" w:rsidP="00CD64C7">
            <w:pPr>
              <w:spacing w:before="120" w:after="120" w:line="240" w:lineRule="auto"/>
              <w:jc w:val="center"/>
              <w:rPr>
                <w:rFonts w:ascii="Open Sans" w:eastAsia="Open Sans" w:hAnsi="Open Sans" w:cs="Open Sans"/>
                <w:b/>
                <w:bCs/>
                <w:lang w:val="sr-Latn-RS"/>
              </w:rPr>
            </w:pPr>
            <w:r w:rsidRPr="0099756E">
              <w:rPr>
                <w:rFonts w:ascii="Open Sans" w:eastAsia="Open Sans" w:hAnsi="Open Sans" w:cs="Open Sans"/>
                <w:b/>
                <w:bCs/>
                <w:lang w:val="sr-Latn-RS"/>
              </w:rPr>
              <w:t xml:space="preserve">80 </w:t>
            </w:r>
            <w:r w:rsidR="00CD64C7" w:rsidRPr="0099756E">
              <w:rPr>
                <w:rFonts w:ascii="Open Sans" w:eastAsia="Open Sans" w:hAnsi="Open Sans" w:cs="Open Sans"/>
                <w:b/>
                <w:bCs/>
                <w:lang w:val="sr-Latn-RS"/>
              </w:rPr>
              <w:t>bodova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41C070" w14:textId="77777777" w:rsidR="008D7BBF" w:rsidRPr="0099756E" w:rsidRDefault="008D7BBF" w:rsidP="00CD64C7">
            <w:pPr>
              <w:spacing w:before="120" w:after="120" w:line="240" w:lineRule="auto"/>
              <w:jc w:val="both"/>
              <w:rPr>
                <w:rFonts w:ascii="Open Sans" w:eastAsia="Open Sans" w:hAnsi="Open Sans" w:cs="Open Sans"/>
                <w:lang w:val="sr-Latn-RS"/>
              </w:rPr>
            </w:pPr>
            <w:r w:rsidRPr="0099756E">
              <w:rPr>
                <w:rFonts w:ascii="Open Sans" w:eastAsia="Open Sans" w:hAnsi="Open Sans" w:cs="Open Sans"/>
                <w:lang w:val="sr-Latn-RS"/>
              </w:rPr>
              <w:t xml:space="preserve"> </w:t>
            </w:r>
          </w:p>
        </w:tc>
      </w:tr>
      <w:tr w:rsidR="008D7BBF" w:rsidRPr="0099756E" w14:paraId="746BADF4" w14:textId="77777777" w:rsidTr="00934884">
        <w:trPr>
          <w:trHeight w:val="555"/>
        </w:trPr>
        <w:tc>
          <w:tcPr>
            <w:tcW w:w="68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119512" w14:textId="092F6947" w:rsidR="008D7BBF" w:rsidRPr="0099756E" w:rsidRDefault="004E0CAF" w:rsidP="00CD64C7">
            <w:pPr>
              <w:spacing w:before="120" w:after="120" w:line="240" w:lineRule="auto"/>
              <w:jc w:val="both"/>
              <w:rPr>
                <w:rFonts w:ascii="Open Sans" w:eastAsia="Open Sans" w:hAnsi="Open Sans" w:cs="Open Sans"/>
                <w:b/>
                <w:bCs/>
                <w:lang w:val="sr-Latn-RS"/>
              </w:rPr>
            </w:pPr>
            <w:r w:rsidRPr="0099756E">
              <w:rPr>
                <w:rFonts w:ascii="Open Sans" w:eastAsia="Open Sans" w:hAnsi="Open Sans" w:cs="Open Sans"/>
                <w:b/>
                <w:bCs/>
                <w:lang w:val="sr-Latn-RS"/>
              </w:rPr>
              <w:t>ODLUKA O DODELI GRANTA</w:t>
            </w:r>
            <w:r w:rsidR="008D7BBF" w:rsidRPr="0099756E">
              <w:rPr>
                <w:rFonts w:ascii="Open Sans" w:eastAsia="Open Sans" w:hAnsi="Open Sans" w:cs="Open Sans"/>
                <w:b/>
                <w:bCs/>
                <w:lang w:val="sr-Latn-RS"/>
              </w:rPr>
              <w:t xml:space="preserve"> (</w:t>
            </w:r>
            <w:r w:rsidRPr="0099756E">
              <w:rPr>
                <w:rFonts w:ascii="Open Sans" w:eastAsia="Open Sans" w:hAnsi="Open Sans" w:cs="Open Sans"/>
                <w:b/>
                <w:bCs/>
                <w:lang w:val="sr-Latn-RS"/>
              </w:rPr>
              <w:t>treća faza</w:t>
            </w:r>
            <w:r w:rsidR="008D7BBF" w:rsidRPr="0099756E">
              <w:rPr>
                <w:rFonts w:ascii="Open Sans" w:eastAsia="Open Sans" w:hAnsi="Open Sans" w:cs="Open Sans"/>
                <w:b/>
                <w:bCs/>
                <w:lang w:val="sr-Latn-RS"/>
              </w:rPr>
              <w:t>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90AA03" w14:textId="01CFF4DC" w:rsidR="008D7BBF" w:rsidRPr="0099756E" w:rsidRDefault="00CD64C7" w:rsidP="00CD64C7">
            <w:pPr>
              <w:spacing w:before="120" w:after="120" w:line="240" w:lineRule="auto"/>
              <w:jc w:val="center"/>
              <w:rPr>
                <w:rFonts w:ascii="Open Sans" w:eastAsia="Open Sans" w:hAnsi="Open Sans" w:cs="Open Sans"/>
                <w:lang w:val="sr-Latn-RS"/>
              </w:rPr>
            </w:pPr>
            <w:r w:rsidRPr="0099756E">
              <w:rPr>
                <w:rFonts w:ascii="Open Sans" w:eastAsia="Open Sans" w:hAnsi="Open Sans" w:cs="Open Sans"/>
                <w:lang w:val="sr-Latn-RS"/>
              </w:rPr>
              <w:t>Da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D6D9BB" w14:textId="49DA420C" w:rsidR="008D7BBF" w:rsidRPr="0099756E" w:rsidRDefault="00CD64C7" w:rsidP="00CD64C7">
            <w:pPr>
              <w:spacing w:before="120" w:after="120" w:line="240" w:lineRule="auto"/>
              <w:jc w:val="center"/>
              <w:rPr>
                <w:rFonts w:ascii="Open Sans" w:eastAsia="Open Sans" w:hAnsi="Open Sans" w:cs="Open Sans"/>
                <w:lang w:val="sr-Latn-RS"/>
              </w:rPr>
            </w:pPr>
            <w:r w:rsidRPr="0099756E">
              <w:rPr>
                <w:rFonts w:ascii="Open Sans" w:eastAsia="Open Sans" w:hAnsi="Open Sans" w:cs="Open Sans"/>
                <w:lang w:val="sr-Latn-RS"/>
              </w:rPr>
              <w:t>Ne</w:t>
            </w:r>
          </w:p>
        </w:tc>
      </w:tr>
      <w:tr w:rsidR="008D7BBF" w:rsidRPr="0099756E" w14:paraId="20D869A9" w14:textId="77777777" w:rsidTr="00934884">
        <w:trPr>
          <w:trHeight w:val="855"/>
        </w:trPr>
        <w:tc>
          <w:tcPr>
            <w:tcW w:w="68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FD4D5E" w14:textId="1C1B8F39" w:rsidR="008D7BBF" w:rsidRPr="0099756E" w:rsidRDefault="004E0CAF" w:rsidP="004E0CAF">
            <w:pPr>
              <w:spacing w:before="100" w:beforeAutospacing="1" w:after="100" w:afterAutospacing="1"/>
              <w:rPr>
                <w:rFonts w:ascii="Open Sans" w:eastAsia="Times New Roman" w:hAnsi="Open Sans" w:cs="Open Sans"/>
                <w:lang w:val="sr-Latn-RS" w:eastAsia="en-GB"/>
              </w:rPr>
            </w:pPr>
            <w:r w:rsidRPr="0099756E">
              <w:rPr>
                <w:rFonts w:ascii="Open Sans" w:eastAsia="Times New Roman" w:hAnsi="Open Sans" w:cs="Open Sans"/>
                <w:lang w:val="sr-Latn-RS" w:eastAsia="en-GB"/>
              </w:rPr>
              <w:t>Komisija za selekciju može zatražiti od podnosioca prijave dostavljanje dodatnih informacija.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8E065C" w14:textId="77777777" w:rsidR="008D7BBF" w:rsidRPr="0099756E" w:rsidRDefault="008D7BBF" w:rsidP="00CD64C7">
            <w:pPr>
              <w:spacing w:before="120" w:after="120" w:line="240" w:lineRule="auto"/>
              <w:jc w:val="both"/>
              <w:rPr>
                <w:rFonts w:ascii="Open Sans" w:eastAsia="Open Sans" w:hAnsi="Open Sans" w:cs="Open Sans"/>
                <w:lang w:val="sr-Latn-RS"/>
              </w:rPr>
            </w:pPr>
            <w:r w:rsidRPr="0099756E">
              <w:rPr>
                <w:rFonts w:ascii="Open Sans" w:eastAsia="Open Sans" w:hAnsi="Open Sans" w:cs="Open Sans"/>
                <w:lang w:val="sr-Latn-RS"/>
              </w:rPr>
              <w:t xml:space="preserve"> 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96D0E3" w14:textId="77777777" w:rsidR="008D7BBF" w:rsidRPr="0099756E" w:rsidRDefault="008D7BBF" w:rsidP="00CD64C7">
            <w:pPr>
              <w:spacing w:before="120" w:after="120" w:line="240" w:lineRule="auto"/>
              <w:jc w:val="both"/>
              <w:rPr>
                <w:rFonts w:ascii="Open Sans" w:eastAsia="Open Sans" w:hAnsi="Open Sans" w:cs="Open Sans"/>
                <w:lang w:val="sr-Latn-RS"/>
              </w:rPr>
            </w:pPr>
            <w:r w:rsidRPr="0099756E">
              <w:rPr>
                <w:rFonts w:ascii="Open Sans" w:eastAsia="Open Sans" w:hAnsi="Open Sans" w:cs="Open Sans"/>
                <w:lang w:val="sr-Latn-RS"/>
              </w:rPr>
              <w:t xml:space="preserve"> </w:t>
            </w:r>
          </w:p>
        </w:tc>
      </w:tr>
      <w:tr w:rsidR="008D7BBF" w:rsidRPr="0099756E" w14:paraId="2B339580" w14:textId="77777777" w:rsidTr="00934884">
        <w:trPr>
          <w:trHeight w:val="1155"/>
        </w:trPr>
        <w:tc>
          <w:tcPr>
            <w:tcW w:w="68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5A4007" w14:textId="79C0F7A3" w:rsidR="008D7BBF" w:rsidRPr="0099756E" w:rsidRDefault="004E0CAF" w:rsidP="004E0CAF">
            <w:pPr>
              <w:spacing w:before="100" w:beforeAutospacing="1" w:after="100" w:afterAutospacing="1"/>
              <w:rPr>
                <w:rFonts w:ascii="Open Sans" w:eastAsia="Times New Roman" w:hAnsi="Open Sans" w:cs="Open Sans"/>
                <w:lang w:val="sr-Latn-RS" w:eastAsia="en-GB"/>
              </w:rPr>
            </w:pPr>
            <w:r w:rsidRPr="0099756E">
              <w:rPr>
                <w:rFonts w:ascii="Open Sans" w:eastAsia="Times New Roman" w:hAnsi="Open Sans" w:cs="Open Sans"/>
                <w:lang w:val="sr-Latn-RS" w:eastAsia="en-GB"/>
              </w:rPr>
              <w:t xml:space="preserve">Nakon sprovedene </w:t>
            </w:r>
            <w:r w:rsidR="0026187B" w:rsidRPr="0099756E">
              <w:rPr>
                <w:rFonts w:ascii="Open Sans" w:eastAsia="Times New Roman" w:hAnsi="Open Sans" w:cs="Open Sans"/>
                <w:lang w:val="sr-Latn-RS" w:eastAsia="en-GB"/>
              </w:rPr>
              <w:t>procene</w:t>
            </w:r>
            <w:r w:rsidRPr="0099756E">
              <w:rPr>
                <w:rFonts w:ascii="Open Sans" w:eastAsia="Times New Roman" w:hAnsi="Open Sans" w:cs="Open Sans"/>
                <w:lang w:val="sr-Latn-RS" w:eastAsia="en-GB"/>
              </w:rPr>
              <w:t>, Komisija za selekciju donosi odluku o dodeli granta i predlaže zaključivanje ugovora.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5718E6" w14:textId="77777777" w:rsidR="008D7BBF" w:rsidRPr="0099756E" w:rsidRDefault="008D7BBF" w:rsidP="00CD64C7">
            <w:pPr>
              <w:spacing w:before="120" w:after="120" w:line="240" w:lineRule="auto"/>
              <w:jc w:val="both"/>
              <w:rPr>
                <w:rFonts w:ascii="Open Sans" w:eastAsia="Open Sans" w:hAnsi="Open Sans" w:cs="Open Sans"/>
                <w:lang w:val="sr-Latn-RS"/>
              </w:rPr>
            </w:pPr>
            <w:r w:rsidRPr="0099756E">
              <w:rPr>
                <w:rFonts w:ascii="Open Sans" w:eastAsia="Open Sans" w:hAnsi="Open Sans" w:cs="Open Sans"/>
                <w:lang w:val="sr-Latn-RS"/>
              </w:rPr>
              <w:t xml:space="preserve"> 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62E68D" w14:textId="77777777" w:rsidR="008D7BBF" w:rsidRPr="0099756E" w:rsidRDefault="008D7BBF" w:rsidP="00CD64C7">
            <w:pPr>
              <w:spacing w:before="120" w:after="120" w:line="240" w:lineRule="auto"/>
              <w:jc w:val="both"/>
              <w:rPr>
                <w:rFonts w:ascii="Open Sans" w:eastAsia="Open Sans" w:hAnsi="Open Sans" w:cs="Open Sans"/>
                <w:lang w:val="sr-Latn-RS"/>
              </w:rPr>
            </w:pPr>
            <w:r w:rsidRPr="0099756E">
              <w:rPr>
                <w:rFonts w:ascii="Open Sans" w:eastAsia="Open Sans" w:hAnsi="Open Sans" w:cs="Open Sans"/>
                <w:lang w:val="sr-Latn-RS"/>
              </w:rPr>
              <w:t xml:space="preserve"> </w:t>
            </w:r>
          </w:p>
        </w:tc>
      </w:tr>
    </w:tbl>
    <w:p w14:paraId="74FB2703" w14:textId="77777777" w:rsidR="008D7BBF" w:rsidRPr="0099756E" w:rsidRDefault="008D7BBF" w:rsidP="008D7BBF">
      <w:pPr>
        <w:rPr>
          <w:rFonts w:ascii="Open Sans" w:eastAsia="Open Sans" w:hAnsi="Open Sans" w:cs="Open Sans"/>
          <w:lang w:val="sr-Latn-RS"/>
        </w:rPr>
      </w:pPr>
    </w:p>
    <w:p w14:paraId="6214A449" w14:textId="77777777" w:rsidR="008D7BBF" w:rsidRPr="0099756E" w:rsidRDefault="008D7BBF" w:rsidP="008D7BBF">
      <w:pPr>
        <w:rPr>
          <w:rFonts w:ascii="Open Sans" w:eastAsia="Open Sans" w:hAnsi="Open Sans" w:cs="Open Sans"/>
          <w:lang w:val="sr-Latn-RS"/>
        </w:rPr>
      </w:pPr>
      <w:bookmarkStart w:id="34" w:name="_heading=h.3d692njwjy43" w:colFirst="0" w:colLast="0"/>
      <w:bookmarkEnd w:id="34"/>
    </w:p>
    <w:p w14:paraId="29273101" w14:textId="77777777" w:rsidR="0026187B" w:rsidRPr="0099756E" w:rsidRDefault="0026187B" w:rsidP="008D7BBF">
      <w:pPr>
        <w:rPr>
          <w:rFonts w:ascii="Open Sans" w:eastAsia="Open Sans" w:hAnsi="Open Sans" w:cs="Open Sans"/>
          <w:lang w:val="sr-Latn-RS"/>
        </w:rPr>
      </w:pPr>
    </w:p>
    <w:p w14:paraId="2966EF8A" w14:textId="77777777" w:rsidR="0026187B" w:rsidRPr="0099756E" w:rsidRDefault="0026187B" w:rsidP="008D7BBF">
      <w:pPr>
        <w:rPr>
          <w:rFonts w:ascii="Open Sans" w:eastAsia="Open Sans" w:hAnsi="Open Sans" w:cs="Open Sans"/>
          <w:lang w:val="sr-Latn-RS"/>
        </w:rPr>
      </w:pPr>
    </w:p>
    <w:p w14:paraId="33DC91E0" w14:textId="77777777" w:rsidR="0012462C" w:rsidRPr="0099756E" w:rsidRDefault="0012462C" w:rsidP="008D7BBF">
      <w:pPr>
        <w:rPr>
          <w:rFonts w:ascii="Open Sans" w:eastAsia="Open Sans" w:hAnsi="Open Sans" w:cs="Open Sans"/>
          <w:lang w:val="sr-Latn-RS"/>
        </w:rPr>
      </w:pPr>
    </w:p>
    <w:p w14:paraId="1C4B5073" w14:textId="77777777" w:rsidR="0012462C" w:rsidRPr="0099756E" w:rsidRDefault="0012462C" w:rsidP="008D7BBF">
      <w:pPr>
        <w:rPr>
          <w:rFonts w:ascii="Open Sans" w:eastAsia="Open Sans" w:hAnsi="Open Sans" w:cs="Open Sans"/>
          <w:lang w:val="sr-Latn-RS"/>
        </w:rPr>
      </w:pPr>
    </w:p>
    <w:p w14:paraId="3EE5F434" w14:textId="77777777" w:rsidR="0026187B" w:rsidRPr="0099756E" w:rsidRDefault="0026187B" w:rsidP="008D7BBF">
      <w:pPr>
        <w:rPr>
          <w:rFonts w:ascii="Open Sans" w:eastAsia="Open Sans" w:hAnsi="Open Sans" w:cs="Open Sans"/>
          <w:lang w:val="sr-Latn-RS"/>
        </w:rPr>
      </w:pPr>
    </w:p>
    <w:p w14:paraId="4072651B" w14:textId="7AE92185" w:rsidR="004E0CAF" w:rsidRPr="0099756E" w:rsidRDefault="004E0CAF" w:rsidP="0012462C">
      <w:pPr>
        <w:pStyle w:val="Heading2"/>
        <w:rPr>
          <w:lang w:val="sr-Latn-RS"/>
        </w:rPr>
      </w:pPr>
      <w:bookmarkStart w:id="35" w:name="_Toc224206239"/>
      <w:r w:rsidRPr="0099756E">
        <w:rPr>
          <w:lang w:val="sr-Latn-RS"/>
        </w:rPr>
        <w:lastRenderedPageBreak/>
        <w:t>1</w:t>
      </w:r>
      <w:r w:rsidR="0012462C" w:rsidRPr="0099756E">
        <w:rPr>
          <w:lang w:val="sr-Latn-RS"/>
        </w:rPr>
        <w:t>1</w:t>
      </w:r>
      <w:r w:rsidRPr="0099756E">
        <w:rPr>
          <w:lang w:val="sr-Latn-RS"/>
        </w:rPr>
        <w:t>.3 Odluka o dodeli granta (treća faza)</w:t>
      </w:r>
      <w:bookmarkEnd w:id="35"/>
    </w:p>
    <w:p w14:paraId="7F9D95AC" w14:textId="77777777" w:rsidR="004E0CAF" w:rsidRPr="0099756E" w:rsidRDefault="004E0CAF" w:rsidP="00CB1A96">
      <w:pPr>
        <w:pStyle w:val="NormalWeb"/>
        <w:jc w:val="both"/>
        <w:rPr>
          <w:rFonts w:ascii="Open Sans" w:hAnsi="Open Sans" w:cs="Open Sans"/>
          <w:lang w:val="sr-Latn-RS"/>
        </w:rPr>
      </w:pPr>
      <w:r w:rsidRPr="0099756E">
        <w:rPr>
          <w:rFonts w:ascii="Open Sans" w:hAnsi="Open Sans" w:cs="Open Sans"/>
          <w:lang w:val="sr-Latn-RS"/>
        </w:rPr>
        <w:t>Komisija za selekciju može:</w:t>
      </w:r>
    </w:p>
    <w:p w14:paraId="5B83D1A8" w14:textId="77777777" w:rsidR="004E0CAF" w:rsidRPr="0099756E" w:rsidRDefault="004E0CAF" w:rsidP="00CB1A96">
      <w:pPr>
        <w:pStyle w:val="NormalWeb"/>
        <w:numPr>
          <w:ilvl w:val="0"/>
          <w:numId w:val="36"/>
        </w:numPr>
        <w:jc w:val="both"/>
        <w:rPr>
          <w:rFonts w:ascii="Open Sans" w:hAnsi="Open Sans" w:cs="Open Sans"/>
          <w:lang w:val="sr-Latn-RS"/>
        </w:rPr>
      </w:pPr>
      <w:r w:rsidRPr="0099756E">
        <w:rPr>
          <w:rFonts w:ascii="Open Sans" w:hAnsi="Open Sans" w:cs="Open Sans"/>
          <w:lang w:val="sr-Latn-RS"/>
        </w:rPr>
        <w:t>zatražiti dodatna pojašnjenja ili prateću dokumentaciju od podnosilaca prijava koji su ušli u uži izbor;</w:t>
      </w:r>
    </w:p>
    <w:p w14:paraId="6B0F02B4" w14:textId="0643056A" w:rsidR="004E0CAF" w:rsidRPr="0099756E" w:rsidRDefault="004E0CAF" w:rsidP="00CB1A96">
      <w:pPr>
        <w:pStyle w:val="NormalWeb"/>
        <w:numPr>
          <w:ilvl w:val="0"/>
          <w:numId w:val="36"/>
        </w:numPr>
        <w:jc w:val="both"/>
        <w:rPr>
          <w:rFonts w:ascii="Open Sans" w:hAnsi="Open Sans" w:cs="Open Sans"/>
          <w:lang w:val="sr-Latn-RS"/>
        </w:rPr>
      </w:pPr>
      <w:r w:rsidRPr="0099756E">
        <w:rPr>
          <w:rFonts w:ascii="Open Sans" w:hAnsi="Open Sans" w:cs="Open Sans"/>
          <w:lang w:val="sr-Latn-RS"/>
        </w:rPr>
        <w:t>predložiti finansiranje prijave i preporučiti zaključivanje Ugovora o dodeli granta;</w:t>
      </w:r>
    </w:p>
    <w:p w14:paraId="39E7AA14" w14:textId="77777777" w:rsidR="004E0CAF" w:rsidRPr="0099756E" w:rsidRDefault="004E0CAF" w:rsidP="00CB1A96">
      <w:pPr>
        <w:pStyle w:val="NormalWeb"/>
        <w:numPr>
          <w:ilvl w:val="0"/>
          <w:numId w:val="36"/>
        </w:numPr>
        <w:jc w:val="both"/>
        <w:rPr>
          <w:rFonts w:ascii="Open Sans" w:hAnsi="Open Sans" w:cs="Open Sans"/>
          <w:lang w:val="sr-Latn-RS"/>
        </w:rPr>
      </w:pPr>
      <w:r w:rsidRPr="0099756E">
        <w:rPr>
          <w:rFonts w:ascii="Open Sans" w:hAnsi="Open Sans" w:cs="Open Sans"/>
          <w:lang w:val="sr-Latn-RS"/>
        </w:rPr>
        <w:t>odbiti prijavu.</w:t>
      </w:r>
    </w:p>
    <w:p w14:paraId="07749052" w14:textId="501C982B" w:rsidR="004E0CAF" w:rsidRPr="0099756E" w:rsidRDefault="004E0CAF" w:rsidP="00CB1A96">
      <w:pPr>
        <w:pStyle w:val="NormalWeb"/>
        <w:jc w:val="both"/>
        <w:rPr>
          <w:rFonts w:ascii="Open Sans" w:hAnsi="Open Sans" w:cs="Open Sans"/>
          <w:lang w:val="sr-Latn-RS"/>
        </w:rPr>
      </w:pPr>
      <w:r w:rsidRPr="0099756E">
        <w:rPr>
          <w:rFonts w:ascii="Open Sans" w:hAnsi="Open Sans" w:cs="Open Sans"/>
          <w:lang w:val="sr-Latn-RS"/>
        </w:rPr>
        <w:t xml:space="preserve">Selekcija će se sprovoditi odvojeno po zemljama, od strane Komisije za selekciju koju čine predstavnici partnerskih organizacija koje sprovode projekat </w:t>
      </w:r>
      <w:r w:rsidRPr="0099756E">
        <w:rPr>
          <w:rFonts w:ascii="Open Sans" w:hAnsi="Open Sans" w:cs="Open Sans"/>
          <w:sz w:val="22"/>
          <w:szCs w:val="22"/>
          <w:lang w:val="sr-Latn-RS"/>
        </w:rPr>
        <w:t>„</w:t>
      </w:r>
      <w:r w:rsidRPr="0099756E">
        <w:rPr>
          <w:rFonts w:ascii="Open Sans" w:hAnsi="Open Sans" w:cs="Open Sans"/>
          <w:lang w:val="sr-Latn-RS"/>
        </w:rPr>
        <w:t>Praćenje reformi i rasta Zapadnog Balkana”.</w:t>
      </w:r>
    </w:p>
    <w:p w14:paraId="1DD13F1B" w14:textId="4F646092" w:rsidR="004E0CAF" w:rsidRPr="0099756E" w:rsidRDefault="004E0CAF" w:rsidP="00CB1A96">
      <w:pPr>
        <w:pStyle w:val="NormalWeb"/>
        <w:jc w:val="both"/>
        <w:rPr>
          <w:rFonts w:ascii="Open Sans" w:hAnsi="Open Sans" w:cs="Open Sans"/>
          <w:lang w:val="sr-Latn-RS"/>
        </w:rPr>
      </w:pPr>
      <w:r w:rsidRPr="0099756E">
        <w:rPr>
          <w:rFonts w:ascii="Open Sans" w:hAnsi="Open Sans" w:cs="Open Sans"/>
          <w:lang w:val="sr-Latn-RS"/>
        </w:rPr>
        <w:t xml:space="preserve">Svi podnosioci prijava biće obavešteni o ishodu svojih prijava. Konačna lista odobrenih projekata biće objavljena na zvaničnoj internet stranici projekta: </w:t>
      </w:r>
      <w:hyperlink r:id="rId23" w:tgtFrame="_new" w:history="1">
        <w:r w:rsidRPr="0099756E">
          <w:rPr>
            <w:rFonts w:ascii="Open Sans" w:eastAsia="Open Sans" w:hAnsi="Open Sans" w:cs="Open Sans"/>
            <w:b/>
            <w:bCs/>
            <w:color w:val="0563C1"/>
            <w:sz w:val="22"/>
            <w:szCs w:val="22"/>
            <w:lang w:val="sr-Latn-RS" w:eastAsia="en-US"/>
          </w:rPr>
          <w:t>www.reform-monitor.org</w:t>
        </w:r>
      </w:hyperlink>
    </w:p>
    <w:p w14:paraId="07BC1658" w14:textId="1F444107" w:rsidR="008D7BBF" w:rsidRPr="0099756E" w:rsidRDefault="008D7BBF" w:rsidP="0012462C">
      <w:pPr>
        <w:pStyle w:val="Heading1"/>
        <w:rPr>
          <w:rFonts w:eastAsia="Open Sans"/>
          <w:lang w:val="sr-Latn-RS"/>
        </w:rPr>
      </w:pPr>
      <w:bookmarkStart w:id="36" w:name="_Toc224206240"/>
      <w:r w:rsidRPr="0099756E">
        <w:rPr>
          <w:rFonts w:eastAsia="Open Sans"/>
          <w:lang w:val="sr-Latn-RS"/>
        </w:rPr>
        <w:t xml:space="preserve">12. </w:t>
      </w:r>
      <w:r w:rsidR="004E0CAF" w:rsidRPr="0099756E">
        <w:rPr>
          <w:rFonts w:eastAsia="Open Sans"/>
          <w:lang w:val="sr-Latn-RS"/>
        </w:rPr>
        <w:t>Indikativni vremenski okvir</w:t>
      </w:r>
      <w:bookmarkEnd w:id="36"/>
    </w:p>
    <w:p w14:paraId="55B1F320" w14:textId="77777777" w:rsidR="008D7BBF" w:rsidRPr="0099756E" w:rsidRDefault="008D7BBF" w:rsidP="008D7BBF">
      <w:pPr>
        <w:rPr>
          <w:rFonts w:ascii="Open Sans" w:eastAsia="Open Sans" w:hAnsi="Open Sans" w:cs="Open Sans"/>
          <w:lang w:val="sr-Latn-RS"/>
        </w:rPr>
      </w:pPr>
    </w:p>
    <w:tbl>
      <w:tblPr>
        <w:tblW w:w="1004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156"/>
        <w:gridCol w:w="3889"/>
      </w:tblGrid>
      <w:tr w:rsidR="008D7BBF" w:rsidRPr="0099756E" w14:paraId="2E17A2AE" w14:textId="77777777" w:rsidTr="0026187B">
        <w:trPr>
          <w:trHeight w:val="555"/>
        </w:trPr>
        <w:tc>
          <w:tcPr>
            <w:tcW w:w="6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6C90591" w14:textId="14D07C6E" w:rsidR="008D7BBF" w:rsidRPr="0099756E" w:rsidRDefault="00E25038" w:rsidP="0026187B">
            <w:pPr>
              <w:spacing w:before="240" w:after="240" w:line="240" w:lineRule="auto"/>
              <w:rPr>
                <w:rFonts w:ascii="Open Sans" w:eastAsia="Open Sans" w:hAnsi="Open Sans" w:cs="Open Sans"/>
                <w:lang w:val="sr-Latn-RS"/>
              </w:rPr>
            </w:pPr>
            <w:r w:rsidRPr="0099756E">
              <w:rPr>
                <w:rStyle w:val="Strong"/>
                <w:rFonts w:ascii="Open Sans" w:hAnsi="Open Sans" w:cs="Open Sans"/>
                <w:b w:val="0"/>
                <w:bCs w:val="0"/>
                <w:lang w:val="sr-Latn-RS"/>
              </w:rPr>
              <w:t>Objavljivanje Javnog poziva za dostavljanje projektnih predloga</w:t>
            </w:r>
          </w:p>
        </w:tc>
        <w:tc>
          <w:tcPr>
            <w:tcW w:w="38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8E75795" w14:textId="16F2492E" w:rsidR="008D7BBF" w:rsidRPr="0099756E" w:rsidRDefault="008D7BBF" w:rsidP="0026187B">
            <w:pPr>
              <w:spacing w:before="120" w:after="120" w:line="300" w:lineRule="auto"/>
              <w:rPr>
                <w:rFonts w:ascii="Open Sans" w:eastAsia="Open Sans" w:hAnsi="Open Sans" w:cs="Open Sans"/>
                <w:highlight w:val="white"/>
                <w:lang w:val="sr-Latn-RS"/>
              </w:rPr>
            </w:pPr>
            <w:r w:rsidRPr="0099756E">
              <w:rPr>
                <w:rFonts w:ascii="Open Sans" w:eastAsia="Open Sans" w:hAnsi="Open Sans" w:cs="Open Sans"/>
                <w:highlight w:val="white"/>
                <w:lang w:val="sr-Latn-RS"/>
              </w:rPr>
              <w:t>5</w:t>
            </w:r>
            <w:r w:rsidR="004E0CAF" w:rsidRPr="0099756E">
              <w:rPr>
                <w:rFonts w:ascii="Open Sans" w:eastAsia="Open Sans" w:hAnsi="Open Sans" w:cs="Open Sans"/>
                <w:highlight w:val="white"/>
                <w:lang w:val="sr-Latn-RS"/>
              </w:rPr>
              <w:t xml:space="preserve">. mart </w:t>
            </w:r>
            <w:r w:rsidRPr="0099756E">
              <w:rPr>
                <w:rFonts w:ascii="Open Sans" w:eastAsia="Open Sans" w:hAnsi="Open Sans" w:cs="Open Sans"/>
                <w:highlight w:val="white"/>
                <w:lang w:val="sr-Latn-RS"/>
              </w:rPr>
              <w:t>2026</w:t>
            </w:r>
            <w:r w:rsidR="004E0CAF" w:rsidRPr="0099756E">
              <w:rPr>
                <w:rFonts w:ascii="Open Sans" w:eastAsia="Open Sans" w:hAnsi="Open Sans" w:cs="Open Sans"/>
                <w:highlight w:val="white"/>
                <w:lang w:val="sr-Latn-RS"/>
              </w:rPr>
              <w:t>.</w:t>
            </w:r>
          </w:p>
        </w:tc>
      </w:tr>
      <w:tr w:rsidR="008D7BBF" w:rsidRPr="0099756E" w14:paraId="00B9D0D6" w14:textId="77777777" w:rsidTr="0026187B">
        <w:trPr>
          <w:trHeight w:val="855"/>
        </w:trPr>
        <w:tc>
          <w:tcPr>
            <w:tcW w:w="61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BC8C5DA" w14:textId="5BE8B5A4" w:rsidR="008D7BBF" w:rsidRPr="0099756E" w:rsidRDefault="00E25038" w:rsidP="0026187B">
            <w:pPr>
              <w:spacing w:before="120" w:after="120" w:line="300" w:lineRule="auto"/>
              <w:rPr>
                <w:rFonts w:ascii="Open Sans" w:eastAsia="Open Sans" w:hAnsi="Open Sans" w:cs="Open Sans"/>
                <w:lang w:val="sr-Latn-RS"/>
              </w:rPr>
            </w:pPr>
            <w:r w:rsidRPr="0099756E">
              <w:rPr>
                <w:rStyle w:val="Strong"/>
                <w:rFonts w:ascii="Open Sans" w:hAnsi="Open Sans" w:cs="Open Sans"/>
                <w:b w:val="0"/>
                <w:bCs w:val="0"/>
                <w:lang w:val="sr-Latn-RS"/>
              </w:rPr>
              <w:t>Informativne sesije za zainteresovane podnosioce prijava</w:t>
            </w:r>
          </w:p>
        </w:tc>
        <w:tc>
          <w:tcPr>
            <w:tcW w:w="38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05B1177" w14:textId="40B67304" w:rsidR="008D7BBF" w:rsidRPr="0099756E" w:rsidRDefault="008D7BBF" w:rsidP="0026187B">
            <w:pPr>
              <w:spacing w:before="120" w:after="120" w:line="300" w:lineRule="auto"/>
              <w:rPr>
                <w:rFonts w:ascii="Open Sans" w:eastAsia="Open Sans" w:hAnsi="Open Sans" w:cs="Open Sans"/>
                <w:highlight w:val="white"/>
                <w:lang w:val="sr-Latn-RS"/>
              </w:rPr>
            </w:pPr>
            <w:r w:rsidRPr="0099756E">
              <w:rPr>
                <w:rFonts w:ascii="Open Sans" w:eastAsia="Open Sans" w:hAnsi="Open Sans" w:cs="Open Sans"/>
                <w:highlight w:val="white"/>
                <w:lang w:val="sr-Latn-RS"/>
              </w:rPr>
              <w:t>25</w:t>
            </w:r>
            <w:r w:rsidR="004E0CAF" w:rsidRPr="0099756E">
              <w:rPr>
                <w:rFonts w:ascii="Open Sans" w:eastAsia="Open Sans" w:hAnsi="Open Sans" w:cs="Open Sans"/>
                <w:highlight w:val="white"/>
                <w:lang w:val="sr-Latn-RS"/>
              </w:rPr>
              <w:t xml:space="preserve">. mart </w:t>
            </w:r>
            <w:r w:rsidRPr="0099756E">
              <w:rPr>
                <w:rFonts w:ascii="Open Sans" w:eastAsia="Open Sans" w:hAnsi="Open Sans" w:cs="Open Sans"/>
                <w:highlight w:val="white"/>
                <w:lang w:val="sr-Latn-RS"/>
              </w:rPr>
              <w:t>-</w:t>
            </w:r>
            <w:r w:rsidR="0026187B" w:rsidRPr="0099756E">
              <w:rPr>
                <w:rFonts w:ascii="Open Sans" w:eastAsia="Open Sans" w:hAnsi="Open Sans" w:cs="Open Sans"/>
                <w:highlight w:val="white"/>
                <w:lang w:val="sr-Latn-RS"/>
              </w:rPr>
              <w:t xml:space="preserve"> </w:t>
            </w:r>
            <w:r w:rsidRPr="0099756E">
              <w:rPr>
                <w:rFonts w:ascii="Open Sans" w:eastAsia="Open Sans" w:hAnsi="Open Sans" w:cs="Open Sans"/>
                <w:highlight w:val="white"/>
                <w:lang w:val="sr-Latn-RS"/>
              </w:rPr>
              <w:t>1</w:t>
            </w:r>
            <w:r w:rsidR="004E0CAF" w:rsidRPr="0099756E">
              <w:rPr>
                <w:rFonts w:ascii="Open Sans" w:eastAsia="Open Sans" w:hAnsi="Open Sans" w:cs="Open Sans"/>
                <w:highlight w:val="white"/>
                <w:lang w:val="sr-Latn-RS"/>
              </w:rPr>
              <w:t xml:space="preserve">. april </w:t>
            </w:r>
            <w:r w:rsidRPr="0099756E">
              <w:rPr>
                <w:rFonts w:ascii="Open Sans" w:eastAsia="Open Sans" w:hAnsi="Open Sans" w:cs="Open Sans"/>
                <w:highlight w:val="white"/>
                <w:lang w:val="sr-Latn-RS"/>
              </w:rPr>
              <w:t>2026</w:t>
            </w:r>
            <w:r w:rsidR="004E0CAF" w:rsidRPr="0099756E">
              <w:rPr>
                <w:rFonts w:ascii="Open Sans" w:eastAsia="Open Sans" w:hAnsi="Open Sans" w:cs="Open Sans"/>
                <w:highlight w:val="white"/>
                <w:lang w:val="sr-Latn-RS"/>
              </w:rPr>
              <w:t>.</w:t>
            </w:r>
          </w:p>
        </w:tc>
      </w:tr>
      <w:tr w:rsidR="008D7BBF" w:rsidRPr="0099756E" w14:paraId="59DBA500" w14:textId="77777777" w:rsidTr="0026187B">
        <w:trPr>
          <w:trHeight w:val="555"/>
        </w:trPr>
        <w:tc>
          <w:tcPr>
            <w:tcW w:w="61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38D439B" w14:textId="2DAC9BF9" w:rsidR="008D7BBF" w:rsidRPr="0099756E" w:rsidRDefault="00E25038" w:rsidP="0026187B">
            <w:pPr>
              <w:spacing w:before="240" w:after="240" w:line="300" w:lineRule="auto"/>
              <w:rPr>
                <w:rFonts w:ascii="Open Sans" w:eastAsia="Open Sans" w:hAnsi="Open Sans" w:cs="Open Sans"/>
                <w:lang w:val="sr-Latn-RS"/>
              </w:rPr>
            </w:pPr>
            <w:r w:rsidRPr="0099756E">
              <w:rPr>
                <w:rStyle w:val="Strong"/>
                <w:rFonts w:ascii="Open Sans" w:hAnsi="Open Sans" w:cs="Open Sans"/>
                <w:b w:val="0"/>
                <w:bCs w:val="0"/>
                <w:lang w:val="sr-Latn-RS"/>
              </w:rPr>
              <w:t>Rok za dostavljanje pitanja za pojašnjenje</w:t>
            </w:r>
          </w:p>
        </w:tc>
        <w:tc>
          <w:tcPr>
            <w:tcW w:w="38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D679569" w14:textId="3818A71F" w:rsidR="008D7BBF" w:rsidRPr="0099756E" w:rsidRDefault="008D7BBF" w:rsidP="0026187B">
            <w:pPr>
              <w:spacing w:before="120" w:after="120" w:line="300" w:lineRule="auto"/>
              <w:rPr>
                <w:rFonts w:ascii="Open Sans" w:eastAsia="Open Sans" w:hAnsi="Open Sans" w:cs="Open Sans"/>
                <w:highlight w:val="white"/>
                <w:lang w:val="sr-Latn-RS"/>
              </w:rPr>
            </w:pPr>
            <w:r w:rsidRPr="0099756E">
              <w:rPr>
                <w:rFonts w:ascii="Open Sans" w:eastAsia="Open Sans" w:hAnsi="Open Sans" w:cs="Open Sans"/>
                <w:highlight w:val="white"/>
                <w:lang w:val="sr-Latn-RS"/>
              </w:rPr>
              <w:t>6</w:t>
            </w:r>
            <w:r w:rsidR="004E0CAF" w:rsidRPr="0099756E">
              <w:rPr>
                <w:rFonts w:ascii="Open Sans" w:eastAsia="Open Sans" w:hAnsi="Open Sans" w:cs="Open Sans"/>
                <w:highlight w:val="white"/>
                <w:lang w:val="sr-Latn-RS"/>
              </w:rPr>
              <w:t xml:space="preserve">. april </w:t>
            </w:r>
            <w:r w:rsidRPr="0099756E">
              <w:rPr>
                <w:rFonts w:ascii="Open Sans" w:eastAsia="Open Sans" w:hAnsi="Open Sans" w:cs="Open Sans"/>
                <w:highlight w:val="white"/>
                <w:lang w:val="sr-Latn-RS"/>
              </w:rPr>
              <w:t>2026</w:t>
            </w:r>
            <w:r w:rsidR="004E0CAF" w:rsidRPr="0099756E">
              <w:rPr>
                <w:rFonts w:ascii="Open Sans" w:eastAsia="Open Sans" w:hAnsi="Open Sans" w:cs="Open Sans"/>
                <w:highlight w:val="white"/>
                <w:lang w:val="sr-Latn-RS"/>
              </w:rPr>
              <w:t>.</w:t>
            </w:r>
          </w:p>
        </w:tc>
      </w:tr>
      <w:tr w:rsidR="008D7BBF" w:rsidRPr="0099756E" w14:paraId="48957DDC" w14:textId="77777777" w:rsidTr="0026187B">
        <w:trPr>
          <w:trHeight w:val="855"/>
        </w:trPr>
        <w:tc>
          <w:tcPr>
            <w:tcW w:w="61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A55D241" w14:textId="6163B56B" w:rsidR="008D7BBF" w:rsidRPr="0099756E" w:rsidRDefault="00E25038" w:rsidP="0026187B">
            <w:pPr>
              <w:spacing w:before="240" w:after="240" w:line="300" w:lineRule="auto"/>
              <w:rPr>
                <w:rFonts w:ascii="Open Sans" w:eastAsia="Open Sans" w:hAnsi="Open Sans" w:cs="Open Sans"/>
                <w:lang w:val="sr-Latn-RS"/>
              </w:rPr>
            </w:pPr>
            <w:r w:rsidRPr="0099756E">
              <w:rPr>
                <w:rStyle w:val="Strong"/>
                <w:rFonts w:ascii="Open Sans" w:hAnsi="Open Sans" w:cs="Open Sans"/>
                <w:b w:val="0"/>
                <w:bCs w:val="0"/>
                <w:lang w:val="sr-Latn-RS"/>
              </w:rPr>
              <w:t>Objavljivanje pojašnjenja</w:t>
            </w:r>
          </w:p>
        </w:tc>
        <w:tc>
          <w:tcPr>
            <w:tcW w:w="38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96FFEFA" w14:textId="24D0344B" w:rsidR="008D7BBF" w:rsidRPr="0099756E" w:rsidRDefault="008D7BBF" w:rsidP="0026187B">
            <w:pPr>
              <w:spacing w:before="120" w:after="120" w:line="300" w:lineRule="auto"/>
              <w:rPr>
                <w:rFonts w:ascii="Open Sans" w:eastAsia="Open Sans" w:hAnsi="Open Sans" w:cs="Open Sans"/>
                <w:highlight w:val="white"/>
                <w:lang w:val="sr-Latn-RS"/>
              </w:rPr>
            </w:pPr>
            <w:r w:rsidRPr="0099756E">
              <w:rPr>
                <w:rFonts w:ascii="Open Sans" w:eastAsia="Open Sans" w:hAnsi="Open Sans" w:cs="Open Sans"/>
                <w:highlight w:val="white"/>
                <w:lang w:val="sr-Latn-RS"/>
              </w:rPr>
              <w:t>13</w:t>
            </w:r>
            <w:r w:rsidR="004E0CAF" w:rsidRPr="0099756E">
              <w:rPr>
                <w:rFonts w:ascii="Open Sans" w:eastAsia="Open Sans" w:hAnsi="Open Sans" w:cs="Open Sans"/>
                <w:highlight w:val="white"/>
                <w:lang w:val="sr-Latn-RS"/>
              </w:rPr>
              <w:t xml:space="preserve">. april </w:t>
            </w:r>
            <w:r w:rsidRPr="0099756E">
              <w:rPr>
                <w:rFonts w:ascii="Open Sans" w:eastAsia="Open Sans" w:hAnsi="Open Sans" w:cs="Open Sans"/>
                <w:highlight w:val="white"/>
                <w:lang w:val="sr-Latn-RS"/>
              </w:rPr>
              <w:t>2026</w:t>
            </w:r>
            <w:r w:rsidR="004E0CAF" w:rsidRPr="0099756E">
              <w:rPr>
                <w:rFonts w:ascii="Open Sans" w:eastAsia="Open Sans" w:hAnsi="Open Sans" w:cs="Open Sans"/>
                <w:highlight w:val="white"/>
                <w:lang w:val="sr-Latn-RS"/>
              </w:rPr>
              <w:t>.</w:t>
            </w:r>
          </w:p>
        </w:tc>
      </w:tr>
      <w:tr w:rsidR="008D7BBF" w:rsidRPr="0099756E" w14:paraId="746C81C8" w14:textId="77777777" w:rsidTr="0026187B">
        <w:trPr>
          <w:trHeight w:val="555"/>
        </w:trPr>
        <w:tc>
          <w:tcPr>
            <w:tcW w:w="61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A0A2DE0" w14:textId="59ADAA68" w:rsidR="008D7BBF" w:rsidRPr="0099756E" w:rsidRDefault="00E25038" w:rsidP="0026187B">
            <w:pPr>
              <w:spacing w:before="240" w:after="240" w:line="300" w:lineRule="auto"/>
              <w:rPr>
                <w:rFonts w:ascii="Open Sans" w:eastAsia="Open Sans" w:hAnsi="Open Sans" w:cs="Open Sans"/>
                <w:lang w:val="sr-Latn-RS"/>
              </w:rPr>
            </w:pPr>
            <w:r w:rsidRPr="0099756E">
              <w:rPr>
                <w:rStyle w:val="Strong"/>
                <w:rFonts w:ascii="Open Sans" w:hAnsi="Open Sans" w:cs="Open Sans"/>
                <w:b w:val="0"/>
                <w:bCs w:val="0"/>
                <w:lang w:val="sr-Latn-RS"/>
              </w:rPr>
              <w:t>Rok za podnošenje prijava</w:t>
            </w:r>
          </w:p>
        </w:tc>
        <w:tc>
          <w:tcPr>
            <w:tcW w:w="38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38EB2C1" w14:textId="6272E787" w:rsidR="008D7BBF" w:rsidRPr="0099756E" w:rsidRDefault="008D7BBF" w:rsidP="0026187B">
            <w:pPr>
              <w:spacing w:before="120" w:after="120" w:line="300" w:lineRule="auto"/>
              <w:rPr>
                <w:rFonts w:ascii="Open Sans" w:eastAsia="Open Sans" w:hAnsi="Open Sans" w:cs="Open Sans"/>
                <w:highlight w:val="white"/>
                <w:lang w:val="sr-Latn-RS"/>
              </w:rPr>
            </w:pPr>
            <w:r w:rsidRPr="0099756E">
              <w:rPr>
                <w:rFonts w:ascii="Open Sans" w:eastAsia="Open Sans" w:hAnsi="Open Sans" w:cs="Open Sans"/>
                <w:highlight w:val="white"/>
                <w:lang w:val="sr-Latn-RS"/>
              </w:rPr>
              <w:t>6</w:t>
            </w:r>
            <w:r w:rsidR="004E0CAF" w:rsidRPr="0099756E">
              <w:rPr>
                <w:rFonts w:ascii="Open Sans" w:eastAsia="Open Sans" w:hAnsi="Open Sans" w:cs="Open Sans"/>
                <w:highlight w:val="white"/>
                <w:lang w:val="sr-Latn-RS"/>
              </w:rPr>
              <w:t xml:space="preserve">. maj </w:t>
            </w:r>
            <w:r w:rsidRPr="0099756E">
              <w:rPr>
                <w:rFonts w:ascii="Open Sans" w:eastAsia="Open Sans" w:hAnsi="Open Sans" w:cs="Open Sans"/>
                <w:highlight w:val="white"/>
                <w:lang w:val="sr-Latn-RS"/>
              </w:rPr>
              <w:t>2026</w:t>
            </w:r>
            <w:r w:rsidR="004E0CAF" w:rsidRPr="0099756E">
              <w:rPr>
                <w:rFonts w:ascii="Open Sans" w:eastAsia="Open Sans" w:hAnsi="Open Sans" w:cs="Open Sans"/>
                <w:highlight w:val="white"/>
                <w:lang w:val="sr-Latn-RS"/>
              </w:rPr>
              <w:t>.</w:t>
            </w:r>
          </w:p>
        </w:tc>
      </w:tr>
      <w:tr w:rsidR="008D7BBF" w:rsidRPr="0099756E" w14:paraId="1AD09BA1" w14:textId="77777777" w:rsidTr="0026187B">
        <w:trPr>
          <w:trHeight w:val="555"/>
        </w:trPr>
        <w:tc>
          <w:tcPr>
            <w:tcW w:w="61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1BBD689" w14:textId="58D9ABD0" w:rsidR="008D7BBF" w:rsidRPr="0099756E" w:rsidRDefault="00E25038" w:rsidP="0026187B">
            <w:pPr>
              <w:spacing w:before="240" w:after="240" w:line="300" w:lineRule="auto"/>
              <w:rPr>
                <w:rFonts w:ascii="Open Sans" w:eastAsia="Open Sans" w:hAnsi="Open Sans" w:cs="Open Sans"/>
                <w:highlight w:val="yellow"/>
                <w:lang w:val="sr-Latn-RS"/>
              </w:rPr>
            </w:pPr>
            <w:r w:rsidRPr="0099756E">
              <w:rPr>
                <w:rStyle w:val="Strong"/>
                <w:rFonts w:ascii="Open Sans" w:hAnsi="Open Sans" w:cs="Open Sans"/>
                <w:b w:val="0"/>
                <w:bCs w:val="0"/>
                <w:lang w:val="sr-Latn-RS"/>
              </w:rPr>
              <w:t>Procena i pregovori</w:t>
            </w:r>
          </w:p>
        </w:tc>
        <w:tc>
          <w:tcPr>
            <w:tcW w:w="38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E22096F" w14:textId="34E98E1C" w:rsidR="008D7BBF" w:rsidRPr="0099756E" w:rsidRDefault="004E0CAF" w:rsidP="0026187B">
            <w:pPr>
              <w:spacing w:before="120" w:after="120" w:line="300" w:lineRule="auto"/>
              <w:rPr>
                <w:rFonts w:ascii="Open Sans" w:eastAsia="Open Sans" w:hAnsi="Open Sans" w:cs="Open Sans"/>
                <w:highlight w:val="white"/>
                <w:lang w:val="sr-Latn-RS"/>
              </w:rPr>
            </w:pPr>
            <w:r w:rsidRPr="0099756E">
              <w:rPr>
                <w:rFonts w:ascii="Open Sans" w:eastAsia="Open Sans" w:hAnsi="Open Sans" w:cs="Open Sans"/>
                <w:highlight w:val="white"/>
                <w:lang w:val="sr-Latn-RS"/>
              </w:rPr>
              <w:t>sredina juna</w:t>
            </w:r>
            <w:r w:rsidR="008D7BBF" w:rsidRPr="0099756E">
              <w:rPr>
                <w:rFonts w:ascii="Open Sans" w:eastAsia="Open Sans" w:hAnsi="Open Sans" w:cs="Open Sans"/>
                <w:highlight w:val="white"/>
                <w:lang w:val="sr-Latn-RS"/>
              </w:rPr>
              <w:t xml:space="preserve"> 2026</w:t>
            </w:r>
            <w:r w:rsidRPr="0099756E">
              <w:rPr>
                <w:rFonts w:ascii="Open Sans" w:eastAsia="Open Sans" w:hAnsi="Open Sans" w:cs="Open Sans"/>
                <w:highlight w:val="white"/>
                <w:lang w:val="sr-Latn-RS"/>
              </w:rPr>
              <w:t>.</w:t>
            </w:r>
          </w:p>
        </w:tc>
      </w:tr>
      <w:tr w:rsidR="008D7BBF" w:rsidRPr="0099756E" w14:paraId="6ADFD844" w14:textId="77777777" w:rsidTr="0026187B">
        <w:trPr>
          <w:trHeight w:val="855"/>
        </w:trPr>
        <w:tc>
          <w:tcPr>
            <w:tcW w:w="61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FEF31B9" w14:textId="0D0FBFD4" w:rsidR="008D7BBF" w:rsidRPr="0099756E" w:rsidRDefault="00E25038" w:rsidP="0026187B">
            <w:pPr>
              <w:spacing w:before="240" w:after="240" w:line="300" w:lineRule="auto"/>
              <w:rPr>
                <w:rFonts w:ascii="Open Sans" w:eastAsia="Open Sans" w:hAnsi="Open Sans" w:cs="Open Sans"/>
                <w:lang w:val="sr-Latn-RS"/>
              </w:rPr>
            </w:pPr>
            <w:r w:rsidRPr="0099756E">
              <w:rPr>
                <w:rStyle w:val="Strong"/>
                <w:rFonts w:ascii="Open Sans" w:hAnsi="Open Sans" w:cs="Open Sans"/>
                <w:b w:val="0"/>
                <w:bCs w:val="0"/>
                <w:lang w:val="sr-Latn-RS"/>
              </w:rPr>
              <w:lastRenderedPageBreak/>
              <w:t>Obaveštenje o odluci o dodeli grantova</w:t>
            </w:r>
          </w:p>
        </w:tc>
        <w:tc>
          <w:tcPr>
            <w:tcW w:w="38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65375ED" w14:textId="2C7DD60C" w:rsidR="008D7BBF" w:rsidRPr="0099756E" w:rsidRDefault="004E0CAF" w:rsidP="0026187B">
            <w:pPr>
              <w:spacing w:before="120" w:after="120" w:line="300" w:lineRule="auto"/>
              <w:rPr>
                <w:rFonts w:ascii="Open Sans" w:eastAsia="Open Sans" w:hAnsi="Open Sans" w:cs="Open Sans"/>
                <w:highlight w:val="white"/>
                <w:lang w:val="sr-Latn-RS"/>
              </w:rPr>
            </w:pPr>
            <w:r w:rsidRPr="0099756E">
              <w:rPr>
                <w:rFonts w:ascii="Open Sans" w:eastAsia="Open Sans" w:hAnsi="Open Sans" w:cs="Open Sans"/>
                <w:highlight w:val="white"/>
                <w:lang w:val="sr-Latn-RS"/>
              </w:rPr>
              <w:t>kraj juna</w:t>
            </w:r>
            <w:r w:rsidR="008D7BBF" w:rsidRPr="0099756E">
              <w:rPr>
                <w:rFonts w:ascii="Open Sans" w:eastAsia="Open Sans" w:hAnsi="Open Sans" w:cs="Open Sans"/>
                <w:highlight w:val="white"/>
                <w:lang w:val="sr-Latn-RS"/>
              </w:rPr>
              <w:t xml:space="preserve"> 2026</w:t>
            </w:r>
            <w:r w:rsidRPr="0099756E">
              <w:rPr>
                <w:rFonts w:ascii="Open Sans" w:eastAsia="Open Sans" w:hAnsi="Open Sans" w:cs="Open Sans"/>
                <w:highlight w:val="white"/>
                <w:lang w:val="sr-Latn-RS"/>
              </w:rPr>
              <w:t>.</w:t>
            </w:r>
          </w:p>
        </w:tc>
      </w:tr>
      <w:tr w:rsidR="008D7BBF" w:rsidRPr="0099756E" w14:paraId="2D03141D" w14:textId="77777777" w:rsidTr="0026187B">
        <w:trPr>
          <w:trHeight w:val="855"/>
        </w:trPr>
        <w:tc>
          <w:tcPr>
            <w:tcW w:w="61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8789A5F" w14:textId="3192C2B5" w:rsidR="008D7BBF" w:rsidRPr="0099756E" w:rsidRDefault="00E25038" w:rsidP="0026187B">
            <w:pPr>
              <w:spacing w:before="120" w:after="120" w:line="300" w:lineRule="auto"/>
              <w:rPr>
                <w:rFonts w:ascii="Open Sans" w:eastAsia="Open Sans" w:hAnsi="Open Sans" w:cs="Open Sans"/>
                <w:lang w:val="sr-Latn-RS"/>
              </w:rPr>
            </w:pPr>
            <w:r w:rsidRPr="0099756E">
              <w:rPr>
                <w:rStyle w:val="Strong"/>
                <w:rFonts w:ascii="Open Sans" w:hAnsi="Open Sans" w:cs="Open Sans"/>
                <w:b w:val="0"/>
                <w:bCs w:val="0"/>
                <w:lang w:val="sr-Latn-RS"/>
              </w:rPr>
              <w:t xml:space="preserve">Početak perioda </w:t>
            </w:r>
            <w:r w:rsidR="0026187B" w:rsidRPr="0099756E">
              <w:rPr>
                <w:rStyle w:val="Strong"/>
                <w:rFonts w:ascii="Open Sans" w:hAnsi="Open Sans" w:cs="Open Sans"/>
                <w:b w:val="0"/>
                <w:bCs w:val="0"/>
                <w:lang w:val="sr-Latn-RS"/>
              </w:rPr>
              <w:t>sprovođenja</w:t>
            </w:r>
            <w:r w:rsidRPr="0099756E">
              <w:rPr>
                <w:rStyle w:val="Strong"/>
                <w:rFonts w:ascii="Open Sans" w:hAnsi="Open Sans" w:cs="Open Sans"/>
                <w:b w:val="0"/>
                <w:bCs w:val="0"/>
                <w:lang w:val="sr-Latn-RS"/>
              </w:rPr>
              <w:t xml:space="preserve"> projekata</w:t>
            </w:r>
          </w:p>
        </w:tc>
        <w:tc>
          <w:tcPr>
            <w:tcW w:w="38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5C6F71E" w14:textId="04CA16B0" w:rsidR="008D7BBF" w:rsidRPr="0099756E" w:rsidRDefault="008D7BBF" w:rsidP="0026187B">
            <w:pPr>
              <w:spacing w:before="120" w:after="120" w:line="300" w:lineRule="auto"/>
              <w:rPr>
                <w:rFonts w:ascii="Open Sans" w:eastAsia="Open Sans" w:hAnsi="Open Sans" w:cs="Open Sans"/>
                <w:highlight w:val="white"/>
                <w:lang w:val="sr-Latn-RS"/>
              </w:rPr>
            </w:pPr>
            <w:r w:rsidRPr="0099756E">
              <w:rPr>
                <w:rFonts w:ascii="Open Sans" w:eastAsia="Open Sans" w:hAnsi="Open Sans" w:cs="Open Sans"/>
                <w:highlight w:val="white"/>
                <w:lang w:val="sr-Latn-RS"/>
              </w:rPr>
              <w:t>1</w:t>
            </w:r>
            <w:r w:rsidR="004E0CAF" w:rsidRPr="0099756E">
              <w:rPr>
                <w:rFonts w:ascii="Open Sans" w:eastAsia="Open Sans" w:hAnsi="Open Sans" w:cs="Open Sans"/>
                <w:highlight w:val="white"/>
                <w:lang w:val="sr-Latn-RS"/>
              </w:rPr>
              <w:t xml:space="preserve">. jul </w:t>
            </w:r>
            <w:r w:rsidRPr="0099756E">
              <w:rPr>
                <w:rFonts w:ascii="Open Sans" w:eastAsia="Open Sans" w:hAnsi="Open Sans" w:cs="Open Sans"/>
                <w:highlight w:val="white"/>
                <w:lang w:val="sr-Latn-RS"/>
              </w:rPr>
              <w:t>2026</w:t>
            </w:r>
            <w:r w:rsidR="004E0CAF" w:rsidRPr="0099756E">
              <w:rPr>
                <w:rFonts w:ascii="Open Sans" w:eastAsia="Open Sans" w:hAnsi="Open Sans" w:cs="Open Sans"/>
                <w:highlight w:val="white"/>
                <w:lang w:val="sr-Latn-RS"/>
              </w:rPr>
              <w:t>.</w:t>
            </w:r>
          </w:p>
        </w:tc>
      </w:tr>
      <w:tr w:rsidR="008D7BBF" w:rsidRPr="0099756E" w14:paraId="4FECD74E" w14:textId="77777777" w:rsidTr="0026187B">
        <w:trPr>
          <w:trHeight w:val="60"/>
        </w:trPr>
        <w:tc>
          <w:tcPr>
            <w:tcW w:w="61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A276AAF" w14:textId="26937B5D" w:rsidR="008D7BBF" w:rsidRPr="0099756E" w:rsidRDefault="00E25038" w:rsidP="0026187B">
            <w:pPr>
              <w:spacing w:before="240" w:after="240" w:line="240" w:lineRule="auto"/>
              <w:rPr>
                <w:rFonts w:ascii="Open Sans" w:eastAsia="Open Sans" w:hAnsi="Open Sans" w:cs="Open Sans"/>
                <w:lang w:val="sr-Latn-RS"/>
              </w:rPr>
            </w:pPr>
            <w:r w:rsidRPr="0099756E">
              <w:rPr>
                <w:rStyle w:val="Strong"/>
                <w:rFonts w:ascii="Open Sans" w:hAnsi="Open Sans" w:cs="Open Sans"/>
                <w:b w:val="0"/>
                <w:bCs w:val="0"/>
                <w:lang w:val="sr-Latn-RS"/>
              </w:rPr>
              <w:t>Potpisivanje ugovora / Regionalna radionica za korisnike grantova</w:t>
            </w:r>
          </w:p>
        </w:tc>
        <w:tc>
          <w:tcPr>
            <w:tcW w:w="38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534A6BA" w14:textId="2FCCFECC" w:rsidR="008D7BBF" w:rsidRPr="0099756E" w:rsidRDefault="004E0CAF" w:rsidP="0026187B">
            <w:pPr>
              <w:spacing w:before="120" w:after="120" w:line="300" w:lineRule="auto"/>
              <w:rPr>
                <w:rFonts w:ascii="Open Sans" w:eastAsia="Open Sans" w:hAnsi="Open Sans" w:cs="Open Sans"/>
                <w:highlight w:val="white"/>
                <w:lang w:val="sr-Latn-RS"/>
              </w:rPr>
            </w:pPr>
            <w:bookmarkStart w:id="37" w:name="_heading=h.dk3urbi8jba6" w:colFirst="0" w:colLast="0"/>
            <w:bookmarkEnd w:id="37"/>
            <w:r w:rsidRPr="0099756E">
              <w:rPr>
                <w:rFonts w:ascii="Open Sans" w:eastAsia="Open Sans" w:hAnsi="Open Sans" w:cs="Open Sans"/>
                <w:highlight w:val="white"/>
                <w:lang w:val="sr-Latn-RS"/>
              </w:rPr>
              <w:t>prva sedmica jula</w:t>
            </w:r>
            <w:r w:rsidR="008D7BBF" w:rsidRPr="0099756E">
              <w:rPr>
                <w:rFonts w:ascii="Open Sans" w:eastAsia="Open Sans" w:hAnsi="Open Sans" w:cs="Open Sans"/>
                <w:highlight w:val="white"/>
                <w:lang w:val="sr-Latn-RS"/>
              </w:rPr>
              <w:t xml:space="preserve"> 2026</w:t>
            </w:r>
            <w:r w:rsidRPr="0099756E">
              <w:rPr>
                <w:rFonts w:ascii="Open Sans" w:eastAsia="Open Sans" w:hAnsi="Open Sans" w:cs="Open Sans"/>
                <w:highlight w:val="white"/>
                <w:lang w:val="sr-Latn-RS"/>
              </w:rPr>
              <w:t>.</w:t>
            </w:r>
          </w:p>
        </w:tc>
      </w:tr>
    </w:tbl>
    <w:p w14:paraId="67204BB4" w14:textId="303ED7D2" w:rsidR="00FD7758" w:rsidRPr="0099756E" w:rsidRDefault="00E25038">
      <w:pPr>
        <w:rPr>
          <w:rFonts w:ascii="Open Sans" w:hAnsi="Open Sans" w:cs="Open Sans"/>
          <w:lang w:val="sr-Latn-RS"/>
        </w:rPr>
      </w:pPr>
      <w:r w:rsidRPr="0099756E">
        <w:rPr>
          <w:rFonts w:ascii="Open Sans" w:eastAsia="Open Sans" w:hAnsi="Open Sans" w:cs="Open Sans"/>
          <w:i/>
          <w:iCs/>
          <w:lang w:val="sr-Latn-RS"/>
        </w:rPr>
        <w:t>Napomena: Navedeni datumi su indikativni i mogu biti podložni izmenama.</w:t>
      </w:r>
    </w:p>
    <w:sectPr w:rsidR="00FD7758" w:rsidRPr="0099756E" w:rsidSect="008D7BBF">
      <w:headerReference w:type="default" r:id="rId24"/>
      <w:footerReference w:type="default" r:id="rId25"/>
      <w:pgSz w:w="12240" w:h="15840"/>
      <w:pgMar w:top="1985" w:right="1041" w:bottom="1843" w:left="1134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BE506" w14:textId="77777777" w:rsidR="00BA5AB8" w:rsidRDefault="00BA5AB8" w:rsidP="008D7BBF">
      <w:pPr>
        <w:spacing w:line="240" w:lineRule="auto"/>
      </w:pPr>
      <w:r>
        <w:separator/>
      </w:r>
    </w:p>
  </w:endnote>
  <w:endnote w:type="continuationSeparator" w:id="0">
    <w:p w14:paraId="16F3918F" w14:textId="77777777" w:rsidR="00BA5AB8" w:rsidRDefault="00BA5AB8" w:rsidP="008D7B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yriad Pro Light">
    <w:altName w:val="Segoe UI Light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DejaVu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B8763" w14:textId="77777777" w:rsidR="008D7BBF" w:rsidRDefault="008D7BBF">
    <w:pPr>
      <w:pBdr>
        <w:top w:val="nil"/>
        <w:left w:val="nil"/>
        <w:bottom w:val="nil"/>
        <w:right w:val="nil"/>
        <w:between w:val="nil"/>
      </w:pBdr>
      <w:tabs>
        <w:tab w:val="left" w:pos="7710"/>
      </w:tabs>
      <w:spacing w:line="240" w:lineRule="auto"/>
      <w:ind w:hanging="1134"/>
      <w:rPr>
        <w:color w:val="000000"/>
      </w:rPr>
    </w:pPr>
    <w:r>
      <w:rPr>
        <w:noProof/>
        <w:color w:val="000000"/>
      </w:rPr>
      <w:drawing>
        <wp:inline distT="0" distB="0" distL="0" distR="0" wp14:anchorId="454D81BB" wp14:editId="4976C9F6">
          <wp:extent cx="7816881" cy="940512"/>
          <wp:effectExtent l="0" t="0" r="0" b="0"/>
          <wp:docPr id="2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16881" cy="94051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9D41F" w14:textId="77777777" w:rsidR="00BA5AB8" w:rsidRDefault="00BA5AB8" w:rsidP="008D7BBF">
      <w:pPr>
        <w:spacing w:line="240" w:lineRule="auto"/>
      </w:pPr>
      <w:r>
        <w:separator/>
      </w:r>
    </w:p>
  </w:footnote>
  <w:footnote w:type="continuationSeparator" w:id="0">
    <w:p w14:paraId="0C519ABD" w14:textId="77777777" w:rsidR="00BA5AB8" w:rsidRDefault="00BA5AB8" w:rsidP="008D7BBF">
      <w:pPr>
        <w:spacing w:line="240" w:lineRule="auto"/>
      </w:pPr>
      <w:r>
        <w:continuationSeparator/>
      </w:r>
    </w:p>
  </w:footnote>
  <w:footnote w:id="1">
    <w:p w14:paraId="3CEB484D" w14:textId="124CDFEB" w:rsidR="0089207F" w:rsidRPr="003712AF" w:rsidRDefault="0089207F" w:rsidP="003712AF">
      <w:pPr>
        <w:pStyle w:val="FootnoteText"/>
        <w:jc w:val="both"/>
        <w:rPr>
          <w:rFonts w:ascii="Open Sans" w:hAnsi="Open Sans" w:cs="Open Sans"/>
          <w:sz w:val="18"/>
          <w:szCs w:val="18"/>
          <w:lang w:val="sr-Latn-RS"/>
        </w:rPr>
      </w:pPr>
      <w:r w:rsidRPr="003712AF">
        <w:rPr>
          <w:rStyle w:val="FootnoteReference"/>
          <w:lang w:val="sr-Latn-RS"/>
        </w:rPr>
        <w:footnoteRef/>
      </w:r>
      <w:r w:rsidRPr="003712AF">
        <w:rPr>
          <w:lang w:val="sr-Latn-RS"/>
        </w:rPr>
        <w:t xml:space="preserve"> </w:t>
      </w:r>
      <w:r w:rsidR="003712AF" w:rsidRPr="003712AF">
        <w:rPr>
          <w:rFonts w:ascii="Open Sans" w:hAnsi="Open Sans" w:cs="Open Sans"/>
          <w:sz w:val="18"/>
          <w:szCs w:val="18"/>
          <w:lang w:val="sr-Latn-RS"/>
        </w:rPr>
        <w:t xml:space="preserve">Ovi konsultativni mehanizmi uspostavljeni su i koordinisani od strane partnerskih organizacija koje sprovode projekat u zemljama Zapadnog Balkana, s ciljem obezbjeđivanja inkluzivnog i </w:t>
      </w:r>
      <w:r w:rsidR="003712AF">
        <w:rPr>
          <w:rFonts w:ascii="Open Sans" w:hAnsi="Open Sans" w:cs="Open Sans"/>
          <w:sz w:val="18"/>
          <w:szCs w:val="18"/>
          <w:lang w:val="sr-Latn-RS"/>
        </w:rPr>
        <w:t>strukturisanog</w:t>
      </w:r>
      <w:r w:rsidR="003712AF" w:rsidRPr="003712AF">
        <w:rPr>
          <w:rFonts w:ascii="Open Sans" w:hAnsi="Open Sans" w:cs="Open Sans"/>
          <w:sz w:val="18"/>
          <w:szCs w:val="18"/>
          <w:lang w:val="sr-Latn-RS"/>
        </w:rPr>
        <w:t xml:space="preserve"> dijaloga o sprovođenju reformskih agendi i Instrumenta za reforme i rast. N-CoMER funkcioniše na nacionalnom nivou, dok R-CoMER djeluje kao regionalna platforma koja nalaze organizacija civilnog društva o praćenju reformi prenosi u dijalog sa regionalnim organizacijama (npr. RCC, CEFTA). Oba mehanizma imaju za cilj unapređenje transparentnosti i odgovornosti, kao i </w:t>
      </w:r>
      <w:r w:rsidR="003712AF">
        <w:rPr>
          <w:rFonts w:ascii="Open Sans" w:hAnsi="Open Sans" w:cs="Open Sans"/>
          <w:sz w:val="18"/>
          <w:szCs w:val="18"/>
          <w:lang w:val="sr-Latn-RS"/>
        </w:rPr>
        <w:t>snaženje</w:t>
      </w:r>
      <w:r w:rsidR="003712AF" w:rsidRPr="003712AF">
        <w:rPr>
          <w:rFonts w:ascii="Open Sans" w:hAnsi="Open Sans" w:cs="Open Sans"/>
          <w:sz w:val="18"/>
          <w:szCs w:val="18"/>
          <w:lang w:val="sr-Latn-RS"/>
        </w:rPr>
        <w:t xml:space="preserve"> smislenog učešća nedržavnih aktera u procesima reformi.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24679" w14:textId="77777777" w:rsidR="008D7BBF" w:rsidRDefault="008D7BB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ind w:hanging="1134"/>
      <w:rPr>
        <w:color w:val="000000"/>
      </w:rPr>
    </w:pPr>
    <w:r>
      <w:rPr>
        <w:noProof/>
        <w:color w:val="000000"/>
      </w:rPr>
      <w:drawing>
        <wp:inline distT="0" distB="0" distL="0" distR="0" wp14:anchorId="0F272348" wp14:editId="6B812E56">
          <wp:extent cx="7930346" cy="1159295"/>
          <wp:effectExtent l="0" t="0" r="0" b="0"/>
          <wp:docPr id="2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30346" cy="11592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D7F3C"/>
    <w:multiLevelType w:val="multilevel"/>
    <w:tmpl w:val="EBF4A62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5164463"/>
    <w:multiLevelType w:val="multilevel"/>
    <w:tmpl w:val="B10C9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D911BE"/>
    <w:multiLevelType w:val="multilevel"/>
    <w:tmpl w:val="BA8AE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3649E3"/>
    <w:multiLevelType w:val="multilevel"/>
    <w:tmpl w:val="B5EA4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AF1CDE"/>
    <w:multiLevelType w:val="multilevel"/>
    <w:tmpl w:val="6CA46B6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0E127338"/>
    <w:multiLevelType w:val="multilevel"/>
    <w:tmpl w:val="04BE4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7146B2"/>
    <w:multiLevelType w:val="multilevel"/>
    <w:tmpl w:val="C9868C3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0E7F5B7D"/>
    <w:multiLevelType w:val="multilevel"/>
    <w:tmpl w:val="3E8CF416"/>
    <w:lvl w:ilvl="0">
      <w:start w:val="1"/>
      <w:numFmt w:val="bullet"/>
      <w:lvlText w:val="⮚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24D45B1"/>
    <w:multiLevelType w:val="multilevel"/>
    <w:tmpl w:val="B2D87A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" w15:restartNumberingAfterBreak="0">
    <w:nsid w:val="178F7717"/>
    <w:multiLevelType w:val="multilevel"/>
    <w:tmpl w:val="08AE4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CC401E"/>
    <w:multiLevelType w:val="multilevel"/>
    <w:tmpl w:val="F032364C"/>
    <w:lvl w:ilvl="0">
      <w:start w:val="1"/>
      <w:numFmt w:val="bullet"/>
      <w:pStyle w:val="List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1EE33340"/>
    <w:multiLevelType w:val="multilevel"/>
    <w:tmpl w:val="DBE436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2A716580"/>
    <w:multiLevelType w:val="multilevel"/>
    <w:tmpl w:val="647693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3" w15:restartNumberingAfterBreak="0">
    <w:nsid w:val="2A9B4947"/>
    <w:multiLevelType w:val="hybridMultilevel"/>
    <w:tmpl w:val="FE00D8B4"/>
    <w:lvl w:ilvl="0" w:tplc="7E087AE8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D1447C"/>
    <w:multiLevelType w:val="hybridMultilevel"/>
    <w:tmpl w:val="6DFA9000"/>
    <w:lvl w:ilvl="0" w:tplc="C7327CC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4C36F1"/>
    <w:multiLevelType w:val="multilevel"/>
    <w:tmpl w:val="F1EC8FB8"/>
    <w:lvl w:ilvl="0">
      <w:start w:val="1"/>
      <w:numFmt w:val="bullet"/>
      <w:pStyle w:val="Bullet2WeBER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396933A4"/>
    <w:multiLevelType w:val="multilevel"/>
    <w:tmpl w:val="C0C018FA"/>
    <w:lvl w:ilvl="0">
      <w:start w:val="1"/>
      <w:numFmt w:val="bullet"/>
      <w:lvlText w:val="➔"/>
      <w:lvlJc w:val="left"/>
      <w:pPr>
        <w:ind w:left="862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◆"/>
      <w:lvlJc w:val="left"/>
      <w:pPr>
        <w:ind w:left="158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●"/>
      <w:lvlJc w:val="left"/>
      <w:pPr>
        <w:ind w:left="230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○"/>
      <w:lvlJc w:val="left"/>
      <w:pPr>
        <w:ind w:left="302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◆"/>
      <w:lvlJc w:val="left"/>
      <w:pPr>
        <w:ind w:left="374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●"/>
      <w:lvlJc w:val="left"/>
      <w:pPr>
        <w:ind w:left="446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○"/>
      <w:lvlJc w:val="left"/>
      <w:pPr>
        <w:ind w:left="518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◆"/>
      <w:lvlJc w:val="left"/>
      <w:pPr>
        <w:ind w:left="590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●"/>
      <w:lvlJc w:val="left"/>
      <w:pPr>
        <w:ind w:left="6622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3AE0709F"/>
    <w:multiLevelType w:val="multilevel"/>
    <w:tmpl w:val="C484B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B42699"/>
    <w:multiLevelType w:val="multilevel"/>
    <w:tmpl w:val="E8F0C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F7652F6"/>
    <w:multiLevelType w:val="hybridMultilevel"/>
    <w:tmpl w:val="C0CE41E6"/>
    <w:lvl w:ilvl="0" w:tplc="7E087AE8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944630"/>
    <w:multiLevelType w:val="multilevel"/>
    <w:tmpl w:val="D41A9DD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1" w15:restartNumberingAfterBreak="0">
    <w:nsid w:val="4A915F10"/>
    <w:multiLevelType w:val="multilevel"/>
    <w:tmpl w:val="67802A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4B1C4677"/>
    <w:multiLevelType w:val="multilevel"/>
    <w:tmpl w:val="15468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D5B5A27"/>
    <w:multiLevelType w:val="multilevel"/>
    <w:tmpl w:val="9BA219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4" w15:restartNumberingAfterBreak="0">
    <w:nsid w:val="52D57BF8"/>
    <w:multiLevelType w:val="multilevel"/>
    <w:tmpl w:val="6E2C2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42679B4"/>
    <w:multiLevelType w:val="multilevel"/>
    <w:tmpl w:val="A47C97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6" w15:restartNumberingAfterBreak="0">
    <w:nsid w:val="54EB08EF"/>
    <w:multiLevelType w:val="multilevel"/>
    <w:tmpl w:val="E6F85564"/>
    <w:lvl w:ilvl="0">
      <w:start w:val="1"/>
      <w:numFmt w:val="bullet"/>
      <w:lvlText w:val="⮚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566A5839"/>
    <w:multiLevelType w:val="multilevel"/>
    <w:tmpl w:val="B0B21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8FA39D4"/>
    <w:multiLevelType w:val="multilevel"/>
    <w:tmpl w:val="77F8C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ABA5FBC"/>
    <w:multiLevelType w:val="multilevel"/>
    <w:tmpl w:val="1A105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B3C6832"/>
    <w:multiLevelType w:val="multilevel"/>
    <w:tmpl w:val="31A86C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5E802AF5"/>
    <w:multiLevelType w:val="multilevel"/>
    <w:tmpl w:val="7F8A5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A9228F3"/>
    <w:multiLevelType w:val="multilevel"/>
    <w:tmpl w:val="52784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127478B"/>
    <w:multiLevelType w:val="multilevel"/>
    <w:tmpl w:val="C792A0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71DD7AE4"/>
    <w:multiLevelType w:val="multilevel"/>
    <w:tmpl w:val="7C02B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D236F32"/>
    <w:multiLevelType w:val="multilevel"/>
    <w:tmpl w:val="3A982704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804696367">
    <w:abstractNumId w:val="10"/>
  </w:num>
  <w:num w:numId="2" w16cid:durableId="1323774699">
    <w:abstractNumId w:val="20"/>
  </w:num>
  <w:num w:numId="3" w16cid:durableId="1692678998">
    <w:abstractNumId w:val="25"/>
  </w:num>
  <w:num w:numId="4" w16cid:durableId="82992169">
    <w:abstractNumId w:val="12"/>
  </w:num>
  <w:num w:numId="5" w16cid:durableId="521939896">
    <w:abstractNumId w:val="33"/>
  </w:num>
  <w:num w:numId="6" w16cid:durableId="1085422042">
    <w:abstractNumId w:val="8"/>
  </w:num>
  <w:num w:numId="7" w16cid:durableId="1416634706">
    <w:abstractNumId w:val="35"/>
  </w:num>
  <w:num w:numId="8" w16cid:durableId="315693602">
    <w:abstractNumId w:val="7"/>
  </w:num>
  <w:num w:numId="9" w16cid:durableId="2032222416">
    <w:abstractNumId w:val="30"/>
  </w:num>
  <w:num w:numId="10" w16cid:durableId="2096246933">
    <w:abstractNumId w:val="21"/>
  </w:num>
  <w:num w:numId="11" w16cid:durableId="480467663">
    <w:abstractNumId w:val="26"/>
  </w:num>
  <w:num w:numId="12" w16cid:durableId="1684168445">
    <w:abstractNumId w:val="15"/>
  </w:num>
  <w:num w:numId="13" w16cid:durableId="573860635">
    <w:abstractNumId w:val="6"/>
  </w:num>
  <w:num w:numId="14" w16cid:durableId="826869611">
    <w:abstractNumId w:val="16"/>
  </w:num>
  <w:num w:numId="15" w16cid:durableId="1012611938">
    <w:abstractNumId w:val="23"/>
  </w:num>
  <w:num w:numId="16" w16cid:durableId="979991478">
    <w:abstractNumId w:val="11"/>
  </w:num>
  <w:num w:numId="17" w16cid:durableId="1045133715">
    <w:abstractNumId w:val="4"/>
  </w:num>
  <w:num w:numId="18" w16cid:durableId="1012337684">
    <w:abstractNumId w:val="0"/>
  </w:num>
  <w:num w:numId="19" w16cid:durableId="669403902">
    <w:abstractNumId w:val="18"/>
  </w:num>
  <w:num w:numId="20" w16cid:durableId="252057325">
    <w:abstractNumId w:val="29"/>
  </w:num>
  <w:num w:numId="21" w16cid:durableId="1305544935">
    <w:abstractNumId w:val="19"/>
  </w:num>
  <w:num w:numId="22" w16cid:durableId="159781305">
    <w:abstractNumId w:val="3"/>
  </w:num>
  <w:num w:numId="23" w16cid:durableId="1505317604">
    <w:abstractNumId w:val="2"/>
  </w:num>
  <w:num w:numId="24" w16cid:durableId="2103790695">
    <w:abstractNumId w:val="31"/>
  </w:num>
  <w:num w:numId="25" w16cid:durableId="727337179">
    <w:abstractNumId w:val="22"/>
  </w:num>
  <w:num w:numId="26" w16cid:durableId="503399896">
    <w:abstractNumId w:val="5"/>
  </w:num>
  <w:num w:numId="27" w16cid:durableId="1233269101">
    <w:abstractNumId w:val="17"/>
  </w:num>
  <w:num w:numId="28" w16cid:durableId="1584148064">
    <w:abstractNumId w:val="34"/>
  </w:num>
  <w:num w:numId="29" w16cid:durableId="2125028141">
    <w:abstractNumId w:val="28"/>
  </w:num>
  <w:num w:numId="30" w16cid:durableId="1880971891">
    <w:abstractNumId w:val="9"/>
  </w:num>
  <w:num w:numId="31" w16cid:durableId="2067222464">
    <w:abstractNumId w:val="14"/>
  </w:num>
  <w:num w:numId="32" w16cid:durableId="1022323853">
    <w:abstractNumId w:val="13"/>
  </w:num>
  <w:num w:numId="33" w16cid:durableId="1538200075">
    <w:abstractNumId w:val="27"/>
  </w:num>
  <w:num w:numId="34" w16cid:durableId="1352225613">
    <w:abstractNumId w:val="24"/>
  </w:num>
  <w:num w:numId="35" w16cid:durableId="420027720">
    <w:abstractNumId w:val="1"/>
  </w:num>
  <w:num w:numId="36" w16cid:durableId="15507860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BBF"/>
    <w:rsid w:val="00015B12"/>
    <w:rsid w:val="000553E1"/>
    <w:rsid w:val="00065FC0"/>
    <w:rsid w:val="000A2529"/>
    <w:rsid w:val="000A74F3"/>
    <w:rsid w:val="000D1620"/>
    <w:rsid w:val="0012462C"/>
    <w:rsid w:val="0015004E"/>
    <w:rsid w:val="00150ED0"/>
    <w:rsid w:val="00176613"/>
    <w:rsid w:val="001A4E70"/>
    <w:rsid w:val="001C318B"/>
    <w:rsid w:val="001C5081"/>
    <w:rsid w:val="00210CE6"/>
    <w:rsid w:val="00215970"/>
    <w:rsid w:val="00254859"/>
    <w:rsid w:val="0026187B"/>
    <w:rsid w:val="002B1402"/>
    <w:rsid w:val="002B1984"/>
    <w:rsid w:val="002F3659"/>
    <w:rsid w:val="00300D60"/>
    <w:rsid w:val="003712AF"/>
    <w:rsid w:val="00374C50"/>
    <w:rsid w:val="00376490"/>
    <w:rsid w:val="0039443F"/>
    <w:rsid w:val="003B1230"/>
    <w:rsid w:val="003C1A8E"/>
    <w:rsid w:val="003E1510"/>
    <w:rsid w:val="00406742"/>
    <w:rsid w:val="00412B2D"/>
    <w:rsid w:val="00447B21"/>
    <w:rsid w:val="004537A5"/>
    <w:rsid w:val="00453B92"/>
    <w:rsid w:val="004D47A2"/>
    <w:rsid w:val="004D7F20"/>
    <w:rsid w:val="004E0CAF"/>
    <w:rsid w:val="00506007"/>
    <w:rsid w:val="00526478"/>
    <w:rsid w:val="00581F8A"/>
    <w:rsid w:val="005B26E5"/>
    <w:rsid w:val="005D1382"/>
    <w:rsid w:val="005D3FD0"/>
    <w:rsid w:val="00603F8D"/>
    <w:rsid w:val="006100CC"/>
    <w:rsid w:val="00627389"/>
    <w:rsid w:val="00642F19"/>
    <w:rsid w:val="0064678F"/>
    <w:rsid w:val="00673584"/>
    <w:rsid w:val="006933A1"/>
    <w:rsid w:val="006C477D"/>
    <w:rsid w:val="006D375F"/>
    <w:rsid w:val="006E56FA"/>
    <w:rsid w:val="00705254"/>
    <w:rsid w:val="00737559"/>
    <w:rsid w:val="00755D2A"/>
    <w:rsid w:val="007800EE"/>
    <w:rsid w:val="007A2EE2"/>
    <w:rsid w:val="007F0C9A"/>
    <w:rsid w:val="00815279"/>
    <w:rsid w:val="00845A49"/>
    <w:rsid w:val="00863660"/>
    <w:rsid w:val="00874574"/>
    <w:rsid w:val="00875B46"/>
    <w:rsid w:val="0089207F"/>
    <w:rsid w:val="00893BEB"/>
    <w:rsid w:val="008C3989"/>
    <w:rsid w:val="008D1E78"/>
    <w:rsid w:val="008D3725"/>
    <w:rsid w:val="008D7BBF"/>
    <w:rsid w:val="00915939"/>
    <w:rsid w:val="00932A6D"/>
    <w:rsid w:val="00956EF4"/>
    <w:rsid w:val="0097060F"/>
    <w:rsid w:val="00977A66"/>
    <w:rsid w:val="0099756E"/>
    <w:rsid w:val="009C73E0"/>
    <w:rsid w:val="009E13C3"/>
    <w:rsid w:val="009E52C0"/>
    <w:rsid w:val="00A045D7"/>
    <w:rsid w:val="00A12033"/>
    <w:rsid w:val="00A442E3"/>
    <w:rsid w:val="00A45248"/>
    <w:rsid w:val="00A60FCA"/>
    <w:rsid w:val="00A70847"/>
    <w:rsid w:val="00A738C7"/>
    <w:rsid w:val="00AB1EAA"/>
    <w:rsid w:val="00AF352E"/>
    <w:rsid w:val="00B01E6D"/>
    <w:rsid w:val="00B46763"/>
    <w:rsid w:val="00BA5AB8"/>
    <w:rsid w:val="00BB1A67"/>
    <w:rsid w:val="00BC0FD7"/>
    <w:rsid w:val="00BE2F37"/>
    <w:rsid w:val="00BE474C"/>
    <w:rsid w:val="00BE7CDB"/>
    <w:rsid w:val="00BF5A9D"/>
    <w:rsid w:val="00BF7178"/>
    <w:rsid w:val="00C23597"/>
    <w:rsid w:val="00C46714"/>
    <w:rsid w:val="00C87992"/>
    <w:rsid w:val="00C91C3E"/>
    <w:rsid w:val="00CA5089"/>
    <w:rsid w:val="00CB1A96"/>
    <w:rsid w:val="00CB752C"/>
    <w:rsid w:val="00CC6404"/>
    <w:rsid w:val="00CD4CFC"/>
    <w:rsid w:val="00CD64C7"/>
    <w:rsid w:val="00D2164C"/>
    <w:rsid w:val="00D36A19"/>
    <w:rsid w:val="00D41EF7"/>
    <w:rsid w:val="00D47647"/>
    <w:rsid w:val="00D8574E"/>
    <w:rsid w:val="00DB17D2"/>
    <w:rsid w:val="00DD3BF3"/>
    <w:rsid w:val="00DF04EA"/>
    <w:rsid w:val="00DF2E66"/>
    <w:rsid w:val="00E06844"/>
    <w:rsid w:val="00E25038"/>
    <w:rsid w:val="00E579A4"/>
    <w:rsid w:val="00EC0D5C"/>
    <w:rsid w:val="00EC57FF"/>
    <w:rsid w:val="00F015CB"/>
    <w:rsid w:val="00F16C5A"/>
    <w:rsid w:val="00F93574"/>
    <w:rsid w:val="00F93ACB"/>
    <w:rsid w:val="00FD7758"/>
    <w:rsid w:val="00FF4316"/>
    <w:rsid w:val="00FF4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8D662"/>
  <w15:chartTrackingRefBased/>
  <w15:docId w15:val="{AFDC7375-8C71-3E44-845E-664FE71AF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7BBF"/>
    <w:pPr>
      <w:spacing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462C"/>
    <w:pPr>
      <w:keepNext/>
      <w:keepLines/>
      <w:outlineLvl w:val="0"/>
    </w:pPr>
    <w:rPr>
      <w:rFonts w:ascii="Open Sans" w:eastAsiaTheme="majorEastAsia" w:hAnsi="Open Sans" w:cstheme="majorBidi"/>
      <w:b/>
      <w:color w:val="2F5496" w:themeColor="accent1" w:themeShade="BF"/>
      <w:sz w:val="28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2462C"/>
    <w:pPr>
      <w:keepNext/>
      <w:keepLines/>
      <w:spacing w:before="160" w:after="80"/>
      <w:outlineLvl w:val="1"/>
    </w:pPr>
    <w:rPr>
      <w:rFonts w:ascii="Open Sans" w:eastAsiaTheme="majorEastAsia" w:hAnsi="Open Sans" w:cstheme="majorBidi"/>
      <w:b/>
      <w:color w:val="2F5496" w:themeColor="accent1" w:themeShade="BF"/>
      <w:sz w:val="24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D7B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D7B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7B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7BB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7BB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7BB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7BB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462C"/>
    <w:rPr>
      <w:rFonts w:ascii="Open Sans" w:eastAsiaTheme="majorEastAsia" w:hAnsi="Open Sans" w:cstheme="majorBidi"/>
      <w:b/>
      <w:color w:val="2F5496" w:themeColor="accent1" w:themeShade="BF"/>
      <w:kern w:val="0"/>
      <w:sz w:val="28"/>
      <w:szCs w:val="40"/>
      <w:lang w:val="en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12462C"/>
    <w:rPr>
      <w:rFonts w:ascii="Open Sans" w:eastAsiaTheme="majorEastAsia" w:hAnsi="Open Sans" w:cstheme="majorBidi"/>
      <w:b/>
      <w:color w:val="2F5496" w:themeColor="accent1" w:themeShade="BF"/>
      <w:kern w:val="0"/>
      <w:szCs w:val="32"/>
      <w:lang w:val="en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7B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7BB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7BB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7B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7B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7B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7B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7B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7B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7BB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7B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7BB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7B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7B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7BB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7B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7BB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7BBF"/>
    <w:rPr>
      <w:b/>
      <w:bCs/>
      <w:smallCaps/>
      <w:color w:val="2F5496" w:themeColor="accent1" w:themeShade="BF"/>
      <w:spacing w:val="5"/>
    </w:rPr>
  </w:style>
  <w:style w:type="character" w:styleId="FootnoteReference">
    <w:name w:val="footnote reference"/>
    <w:basedOn w:val="DefaultParagraphFont"/>
    <w:uiPriority w:val="99"/>
    <w:semiHidden/>
    <w:unhideWhenUsed/>
    <w:rsid w:val="008D7BBF"/>
    <w:rPr>
      <w:vertAlign w:val="superscript"/>
    </w:rPr>
  </w:style>
  <w:style w:type="paragraph" w:styleId="ListBullet">
    <w:name w:val="List Bullet"/>
    <w:basedOn w:val="Normal"/>
    <w:uiPriority w:val="99"/>
    <w:unhideWhenUsed/>
    <w:rsid w:val="008D7BBF"/>
    <w:pPr>
      <w:numPr>
        <w:numId w:val="1"/>
      </w:numPr>
      <w:ind w:left="0" w:firstLine="0"/>
      <w:contextualSpacing/>
    </w:pPr>
  </w:style>
  <w:style w:type="paragraph" w:customStyle="1" w:styleId="Bullet2WeBER">
    <w:name w:val="Bullet 2 WeBER"/>
    <w:basedOn w:val="Normal"/>
    <w:next w:val="Normal"/>
    <w:qFormat/>
    <w:rsid w:val="008D7BBF"/>
    <w:pPr>
      <w:numPr>
        <w:numId w:val="12"/>
      </w:numPr>
      <w:tabs>
        <w:tab w:val="left" w:pos="851"/>
      </w:tabs>
      <w:spacing w:before="10" w:after="10" w:line="240" w:lineRule="exact"/>
      <w:ind w:left="0" w:firstLine="0"/>
      <w:jc w:val="both"/>
    </w:pPr>
    <w:rPr>
      <w:rFonts w:ascii="Myriad Pro Light" w:eastAsia="DejaVu Sans" w:hAnsi="Myriad Pro Light" w:cs="DejaVu Sans"/>
      <w:szCs w:val="18"/>
      <w:lang w:val="en-US"/>
    </w:rPr>
  </w:style>
  <w:style w:type="paragraph" w:styleId="NormalWeb">
    <w:name w:val="Normal (Web)"/>
    <w:basedOn w:val="Normal"/>
    <w:uiPriority w:val="99"/>
    <w:unhideWhenUsed/>
    <w:rsid w:val="00F93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BC0FD7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9207F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9207F"/>
    <w:rPr>
      <w:rFonts w:ascii="Arial" w:eastAsia="Arial" w:hAnsi="Arial" w:cs="Arial"/>
      <w:kern w:val="0"/>
      <w:sz w:val="20"/>
      <w:szCs w:val="20"/>
      <w:lang w:val="en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176613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6613"/>
    <w:rPr>
      <w:color w:val="605E5C"/>
      <w:shd w:val="clear" w:color="auto" w:fill="E1DFDD"/>
    </w:rPr>
  </w:style>
  <w:style w:type="table" w:styleId="GridTable3-Accent5">
    <w:name w:val="Grid Table 3 Accent 5"/>
    <w:basedOn w:val="TableNormal"/>
    <w:uiPriority w:val="48"/>
    <w:rsid w:val="00A70847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4-Accent1">
    <w:name w:val="Grid Table 4 Accent 1"/>
    <w:basedOn w:val="TableNormal"/>
    <w:uiPriority w:val="49"/>
    <w:rsid w:val="00A70847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5Dark-Accent5">
    <w:name w:val="Grid Table 5 Dark Accent 5"/>
    <w:basedOn w:val="TableNormal"/>
    <w:uiPriority w:val="50"/>
    <w:rsid w:val="00A708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character" w:styleId="Emphasis">
    <w:name w:val="Emphasis"/>
    <w:basedOn w:val="DefaultParagraphFont"/>
    <w:uiPriority w:val="20"/>
    <w:qFormat/>
    <w:rsid w:val="00D36A19"/>
    <w:rPr>
      <w:i/>
      <w:iCs/>
    </w:rPr>
  </w:style>
  <w:style w:type="character" w:styleId="Strong">
    <w:name w:val="Strong"/>
    <w:basedOn w:val="DefaultParagraphFont"/>
    <w:uiPriority w:val="22"/>
    <w:qFormat/>
    <w:rsid w:val="00D36A19"/>
    <w:rPr>
      <w:b/>
      <w:bCs/>
    </w:rPr>
  </w:style>
  <w:style w:type="paragraph" w:styleId="TOC3">
    <w:name w:val="toc 3"/>
    <w:basedOn w:val="Normal"/>
    <w:next w:val="Normal"/>
    <w:autoRedefine/>
    <w:uiPriority w:val="39"/>
    <w:unhideWhenUsed/>
    <w:rsid w:val="00932A6D"/>
    <w:pPr>
      <w:spacing w:after="100"/>
      <w:ind w:left="440"/>
    </w:pPr>
  </w:style>
  <w:style w:type="paragraph" w:styleId="TOC2">
    <w:name w:val="toc 2"/>
    <w:basedOn w:val="Normal"/>
    <w:next w:val="Normal"/>
    <w:autoRedefine/>
    <w:uiPriority w:val="39"/>
    <w:unhideWhenUsed/>
    <w:rsid w:val="004D7F20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unhideWhenUsed/>
    <w:rsid w:val="004D7F20"/>
    <w:pPr>
      <w:tabs>
        <w:tab w:val="right" w:pos="10055"/>
      </w:tabs>
      <w:spacing w:after="100"/>
    </w:pPr>
    <w:rPr>
      <w:rFonts w:ascii="Open Sans" w:eastAsia="Open Sans" w:hAnsi="Open Sans" w:cs="Open Sans"/>
      <w:b/>
      <w:bCs/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inkforeurope.org/" TargetMode="External"/><Relationship Id="rId13" Type="http://schemas.openxmlformats.org/officeDocument/2006/relationships/hyperlink" Target="https://legalpoliticalstudies.org/" TargetMode="External"/><Relationship Id="rId18" Type="http://schemas.openxmlformats.org/officeDocument/2006/relationships/hyperlink" Target="mailto:reform-monitor@epi.org.mk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reform-monitor.org?utm_source=chatgpt.com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idmalbania.org/" TargetMode="External"/><Relationship Id="rId17" Type="http://schemas.openxmlformats.org/officeDocument/2006/relationships/hyperlink" Target="https://reform-monitor.org?utm_source=chatgpt.com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reform-monitor.org/proposed-methodology-for-measuring-reform-agendas-progress-in-western-balkan-countries/" TargetMode="External"/><Relationship Id="rId20" Type="http://schemas.openxmlformats.org/officeDocument/2006/relationships/hyperlink" Target="https://reform-monitor.org?utm_source=chatgpt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ep.org.rs/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reform-monitor.org/" TargetMode="External"/><Relationship Id="rId23" Type="http://schemas.openxmlformats.org/officeDocument/2006/relationships/hyperlink" Target="http://www.reform-monitor.org" TargetMode="External"/><Relationship Id="rId10" Type="http://schemas.openxmlformats.org/officeDocument/2006/relationships/hyperlink" Target="https://epi.org.mk/?lang=en" TargetMode="External"/><Relationship Id="rId19" Type="http://schemas.openxmlformats.org/officeDocument/2006/relationships/hyperlink" Target="mailto:angela.delevska@epi.org.m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i-bih.org/?lang=en" TargetMode="External"/><Relationship Id="rId14" Type="http://schemas.openxmlformats.org/officeDocument/2006/relationships/hyperlink" Target="https://institut-alternativa.org/en/home/" TargetMode="External"/><Relationship Id="rId22" Type="http://schemas.openxmlformats.org/officeDocument/2006/relationships/hyperlink" Target="http://www.reform-monitor.org" TargetMode="Externa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453D9B4-8BC0-A946-911A-6B6DC42FC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19</Pages>
  <Words>4386</Words>
  <Characters>28907</Characters>
  <Application>Microsoft Office Word</Application>
  <DocSecurity>0</DocSecurity>
  <Lines>615</Lines>
  <Paragraphs>350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Teodora Kecman</cp:lastModifiedBy>
  <cp:revision>76</cp:revision>
  <dcterms:created xsi:type="dcterms:W3CDTF">2026-03-10T15:07:00Z</dcterms:created>
  <dcterms:modified xsi:type="dcterms:W3CDTF">2026-03-13T14:29:00Z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0e4e1010-db26-4f06-b77c-7466641fd030</vt:lpwstr>
  </property>
</Properties>
</file>