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8106350" w:displacedByCustomXml="next"/>
    <w:sdt>
      <w:sdtPr>
        <w:rPr>
          <w:rFonts w:ascii="Helvetica" w:hAnsi="Helvetica"/>
        </w:rPr>
        <w:id w:val="-1308618553"/>
        <w:docPartObj>
          <w:docPartGallery w:val="Cover Pages"/>
          <w:docPartUnique/>
        </w:docPartObj>
      </w:sdtPr>
      <w:sdtEndPr>
        <w:rPr>
          <w:caps/>
          <w:color w:val="4472C4" w:themeColor="accent1"/>
          <w:kern w:val="0"/>
          <w:sz w:val="72"/>
          <w:szCs w:val="72"/>
        </w:rPr>
      </w:sdtEndPr>
      <w:sdtContent>
        <w:p w14:paraId="40574319" w14:textId="57F7F659" w:rsidR="0087236C" w:rsidRPr="00BE75C4" w:rsidRDefault="003C3BC5">
          <w:pPr>
            <w:rPr>
              <w:rFonts w:ascii="Helvetica" w:hAnsi="Helvetica"/>
            </w:rPr>
          </w:pPr>
          <w:r>
            <w:rPr>
              <w:noProof/>
            </w:rPr>
            <mc:AlternateContent>
              <mc:Choice Requires="wps">
                <w:drawing>
                  <wp:anchor distT="0" distB="0" distL="114300" distR="114300" simplePos="0" relativeHeight="251724800" behindDoc="1" locked="0" layoutInCell="1" allowOverlap="1" wp14:anchorId="3985C110" wp14:editId="0CF6E03D">
                    <wp:simplePos x="0" y="0"/>
                    <wp:positionH relativeFrom="column">
                      <wp:posOffset>-453225</wp:posOffset>
                    </wp:positionH>
                    <wp:positionV relativeFrom="paragraph">
                      <wp:posOffset>-1414587</wp:posOffset>
                    </wp:positionV>
                    <wp:extent cx="7028953" cy="9349105"/>
                    <wp:effectExtent l="0" t="0" r="0" b="0"/>
                    <wp:wrapNone/>
                    <wp:docPr id="171942028" name="Text Box 122"/>
                    <wp:cNvGraphicFramePr/>
                    <a:graphic xmlns:a="http://schemas.openxmlformats.org/drawingml/2006/main">
                      <a:graphicData uri="http://schemas.microsoft.com/office/word/2010/wordprocessingShape">
                        <wps:wsp>
                          <wps:cNvSpPr txBox="1"/>
                          <wps:spPr>
                            <a:xfrm>
                              <a:off x="0" y="0"/>
                              <a:ext cx="7028953" cy="934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9731D" w14:textId="401A2989" w:rsidR="003C3BC5" w:rsidRPr="001B147D" w:rsidRDefault="003C3BC5" w:rsidP="003C3BC5">
                                <w:pPr>
                                  <w:pStyle w:val="NoSpacing"/>
                                  <w:spacing w:before="240"/>
                                  <w:ind w:left="284" w:right="-712" w:hanging="142"/>
                                  <w:rPr>
                                    <w:rFonts w:ascii="Helvetica" w:hAnsi="Helvetica"/>
                                    <w:caps/>
                                    <w:color w:val="ED7D31" w:themeColor="accent2"/>
                                    <w:sz w:val="32"/>
                                    <w:szCs w:val="28"/>
                                  </w:rPr>
                                </w:pPr>
                                <w:r w:rsidRPr="003C3BC5">
                                  <w:rPr>
                                    <w:rFonts w:ascii="Helvetica" w:hAnsi="Helvetica"/>
                                    <w:caps/>
                                    <w:noProof/>
                                    <w:color w:val="ED7D31" w:themeColor="accent2"/>
                                    <w:sz w:val="32"/>
                                    <w:szCs w:val="28"/>
                                  </w:rPr>
                                  <w:drawing>
                                    <wp:inline distT="0" distB="0" distL="0" distR="0" wp14:anchorId="54C203C1" wp14:editId="7D97AB4A">
                                      <wp:extent cx="6025736" cy="2147570"/>
                                      <wp:effectExtent l="0" t="0" r="0" b="5080"/>
                                      <wp:docPr id="7397147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282" cy="2156318"/>
                                              </a:xfrm>
                                              <a:prstGeom prst="rect">
                                                <a:avLst/>
                                              </a:prstGeom>
                                              <a:noFill/>
                                              <a:ln>
                                                <a:noFill/>
                                              </a:ln>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85C110" id="_x0000_t202" coordsize="21600,21600" o:spt="202" path="m,l,21600r21600,l21600,xe">
                    <v:stroke joinstyle="miter"/>
                    <v:path gradientshapeok="t" o:connecttype="rect"/>
                  </v:shapetype>
                  <v:shape id="Text Box 122" o:spid="_x0000_s1026" type="#_x0000_t202" style="position:absolute;margin-left:-35.7pt;margin-top:-111.4pt;width:553.45pt;height:736.15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" filled="f" stroked="f" strokeweight=".5pt">
                    <v:textbox inset="36pt,36pt,36pt,36pt">
                      <w:txbxContent>
                        <w:p w14:paraId="7D29731D" w14:textId="401A2989" w:rsidR="003C3BC5" w:rsidRPr="001B147D" w:rsidRDefault="003C3BC5" w:rsidP="003C3BC5">
                          <w:pPr>
                            <w:pStyle w:val="NoSpacing"/>
                            <w:spacing w:before="240"/>
                            <w:ind w:left="284" w:right="-712" w:hanging="142"/>
                            <w:rPr>
                              <w:rFonts w:ascii="Helvetica" w:hAnsi="Helvetica"/>
                              <w:caps/>
                              <w:color w:val="ED7D31" w:themeColor="accent2"/>
                              <w:sz w:val="32"/>
                              <w:szCs w:val="28"/>
                            </w:rPr>
                          </w:pPr>
                          <w:r w:rsidRPr="003C3BC5">
                            <w:rPr>
                              <w:rFonts w:ascii="Helvetica" w:hAnsi="Helvetica"/>
                              <w:caps/>
                              <w:noProof/>
                              <w:color w:val="ED7D31" w:themeColor="accent2"/>
                              <w:sz w:val="32"/>
                              <w:szCs w:val="28"/>
                            </w:rPr>
                            <w:drawing>
                              <wp:inline distT="0" distB="0" distL="0" distR="0" wp14:anchorId="54C203C1" wp14:editId="7D97AB4A">
                                <wp:extent cx="6025736" cy="2147570"/>
                                <wp:effectExtent l="0" t="0" r="0" b="5080"/>
                                <wp:docPr id="7397147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0282" cy="2156318"/>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877376" behindDoc="1" locked="0" layoutInCell="1" allowOverlap="1" wp14:anchorId="1A0CE596" wp14:editId="2CA9263C">
                <wp:simplePos x="0" y="0"/>
                <wp:positionH relativeFrom="column">
                  <wp:posOffset>2318413</wp:posOffset>
                </wp:positionH>
                <wp:positionV relativeFrom="paragraph">
                  <wp:posOffset>-337296</wp:posOffset>
                </wp:positionV>
                <wp:extent cx="1371600" cy="514350"/>
                <wp:effectExtent l="0" t="0" r="0" b="0"/>
                <wp:wrapNone/>
                <wp:docPr id="356836401"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10746" name="Picture 9"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514350"/>
                        </a:xfrm>
                        <a:prstGeom prst="rect">
                          <a:avLst/>
                        </a:prstGeom>
                      </pic:spPr>
                    </pic:pic>
                  </a:graphicData>
                </a:graphic>
                <wp14:sizeRelH relativeFrom="margin">
                  <wp14:pctWidth>0</wp14:pctWidth>
                </wp14:sizeRelH>
                <wp14:sizeRelV relativeFrom="margin">
                  <wp14:pctHeight>0</wp14:pctHeight>
                </wp14:sizeRelV>
              </wp:anchor>
            </w:drawing>
          </w:r>
        </w:p>
        <w:p w14:paraId="330EC9A8" w14:textId="1AEED8C2" w:rsidR="0087236C" w:rsidRPr="00BE75C4" w:rsidRDefault="003C3BC5">
          <w:pPr>
            <w:rPr>
              <w:rFonts w:ascii="Helvetica" w:eastAsiaTheme="majorEastAsia" w:hAnsi="Helvetica" w:cstheme="majorBidi"/>
              <w:caps/>
              <w:color w:val="4472C4" w:themeColor="accent1"/>
              <w:kern w:val="0"/>
              <w:sz w:val="72"/>
              <w:szCs w:val="72"/>
              <w:lang w:val="en-US"/>
              <w14:ligatures w14:val="none"/>
            </w:rPr>
          </w:pPr>
          <w:r w:rsidRPr="003C3BC5">
            <w:rPr>
              <w:rFonts w:ascii="Helvetica" w:hAnsi="Helvetica"/>
              <w:caps/>
              <w:noProof/>
              <w:color w:val="4472C4" w:themeColor="accent1"/>
              <w:kern w:val="0"/>
              <w:sz w:val="72"/>
              <w:szCs w:val="72"/>
            </w:rPr>
            <mc:AlternateContent>
              <mc:Choice Requires="wps">
                <w:drawing>
                  <wp:anchor distT="45720" distB="45720" distL="114300" distR="114300" simplePos="0" relativeHeight="251867136" behindDoc="0" locked="0" layoutInCell="1" allowOverlap="1" wp14:anchorId="1A901524" wp14:editId="2574D7DF">
                    <wp:simplePos x="0" y="0"/>
                    <wp:positionH relativeFrom="column">
                      <wp:posOffset>206264</wp:posOffset>
                    </wp:positionH>
                    <wp:positionV relativeFrom="paragraph">
                      <wp:posOffset>2229485</wp:posOffset>
                    </wp:positionV>
                    <wp:extent cx="55816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sdt>
                                <w:sdtPr>
                                  <w:rPr>
                                    <w:rFonts w:ascii="Helvetica" w:hAnsi="Helvetica" w:cs="Helvetica"/>
                                    <w:b/>
                                    <w:bCs/>
                                    <w:color w:val="FFFFFF" w:themeColor="background1"/>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094C57C" w14:textId="02EC9668" w:rsidR="003C3BC5" w:rsidRPr="003C3BC5" w:rsidRDefault="003C3BC5" w:rsidP="003C3BC5">
                                    <w:pPr>
                                      <w:jc w:val="center"/>
                                      <w:rPr>
                                        <w:rFonts w:ascii="Helvetica" w:hAnsi="Helvetica" w:cs="Helvetica"/>
                                        <w:b/>
                                        <w:bCs/>
                                        <w:color w:val="FFFFFF" w:themeColor="background1"/>
                                        <w:sz w:val="52"/>
                                        <w:szCs w:val="52"/>
                                      </w:rPr>
                                    </w:pPr>
                                    <w:r w:rsidRPr="003C3BC5">
                                      <w:rPr>
                                        <w:rFonts w:ascii="Helvetica" w:hAnsi="Helvetica" w:cs="Helvetica"/>
                                        <w:b/>
                                        <w:bCs/>
                                        <w:color w:val="FFFFFF" w:themeColor="background1"/>
                                        <w:sz w:val="52"/>
                                        <w:szCs w:val="52"/>
                                        <w:lang w:val="mk-MK"/>
                                      </w:rPr>
                                      <w:t>Национална програма за обука</w:t>
                                    </w:r>
                                  </w:p>
                                </w:sdtContent>
                              </w:sdt>
                              <w:p w14:paraId="7D597124" w14:textId="291AC461" w:rsidR="003C3BC5" w:rsidRDefault="003C3B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01524" id="Text Box 2" o:spid="_x0000_s1027" type="#_x0000_t202" style="position:absolute;margin-left:16.25pt;margin-top:175.55pt;width:439.5pt;height:110.6pt;z-index:251867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6B/AEAANUDAAAOAAAAZHJzL2Uyb0RvYy54bWysU9uO2yAQfa/Uf0C8N7ajOM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" filled="f" stroked="f">
                    <v:textbox style="mso-fit-shape-to-text:t">
                      <w:txbxContent>
                        <w:sdt>
                          <w:sdtPr>
                            <w:rPr>
                              <w:rFonts w:ascii="Helvetica" w:hAnsi="Helvetica" w:cs="Helvetica"/>
                              <w:b/>
                              <w:bCs/>
                              <w:color w:val="FFFFFF" w:themeColor="background1"/>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094C57C" w14:textId="02EC9668" w:rsidR="003C3BC5" w:rsidRPr="003C3BC5" w:rsidRDefault="003C3BC5" w:rsidP="003C3BC5">
                              <w:pPr>
                                <w:jc w:val="center"/>
                                <w:rPr>
                                  <w:rFonts w:ascii="Helvetica" w:hAnsi="Helvetica" w:cs="Helvetica"/>
                                  <w:b/>
                                  <w:bCs/>
                                  <w:color w:val="FFFFFF" w:themeColor="background1"/>
                                  <w:sz w:val="52"/>
                                  <w:szCs w:val="52"/>
                                </w:rPr>
                              </w:pPr>
                              <w:r w:rsidRPr="003C3BC5">
                                <w:rPr>
                                  <w:rFonts w:ascii="Helvetica" w:hAnsi="Helvetica" w:cs="Helvetica"/>
                                  <w:b/>
                                  <w:bCs/>
                                  <w:color w:val="FFFFFF" w:themeColor="background1"/>
                                  <w:sz w:val="52"/>
                                  <w:szCs w:val="52"/>
                                  <w:lang w:val="mk-MK"/>
                                </w:rPr>
                                <w:t>Национална програма за обука</w:t>
                              </w:r>
                            </w:p>
                          </w:sdtContent>
                        </w:sdt>
                        <w:p w14:paraId="7D597124" w14:textId="291AC461" w:rsidR="003C3BC5" w:rsidRDefault="003C3BC5"/>
                      </w:txbxContent>
                    </v:textbox>
                    <w10:wrap type="square"/>
                  </v:shape>
                </w:pict>
              </mc:Fallback>
            </mc:AlternateContent>
          </w:r>
          <w:r w:rsidRPr="003C3BC5">
            <w:rPr>
              <w:rFonts w:ascii="Helvetica" w:hAnsi="Helvetica"/>
              <w:caps/>
              <w:noProof/>
              <w:color w:val="4472C4" w:themeColor="accent1"/>
              <w:kern w:val="0"/>
              <w:sz w:val="72"/>
              <w:szCs w:val="72"/>
            </w:rPr>
            <mc:AlternateContent>
              <mc:Choice Requires="wps">
                <w:drawing>
                  <wp:anchor distT="45720" distB="45720" distL="114300" distR="114300" simplePos="0" relativeHeight="251869184" behindDoc="0" locked="0" layoutInCell="1" allowOverlap="1" wp14:anchorId="2C1254D7" wp14:editId="7A53BC13">
                    <wp:simplePos x="0" y="0"/>
                    <wp:positionH relativeFrom="column">
                      <wp:posOffset>993885</wp:posOffset>
                    </wp:positionH>
                    <wp:positionV relativeFrom="paragraph">
                      <wp:posOffset>2760511</wp:posOffset>
                    </wp:positionV>
                    <wp:extent cx="4269740" cy="1404620"/>
                    <wp:effectExtent l="0" t="0" r="0" b="0"/>
                    <wp:wrapSquare wrapText="bothSides"/>
                    <wp:docPr id="414752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404620"/>
                            </a:xfrm>
                            <a:prstGeom prst="rect">
                              <a:avLst/>
                            </a:prstGeom>
                            <a:noFill/>
                            <a:ln w="9525">
                              <a:noFill/>
                              <a:miter lim="800000"/>
                              <a:headEnd/>
                              <a:tailEnd/>
                            </a:ln>
                          </wps:spPr>
                          <wps:txbx>
                            <w:txbxContent>
                              <w:p w14:paraId="079FD525" w14:textId="47B555D6" w:rsidR="003C3BC5" w:rsidRPr="003C3BC5" w:rsidRDefault="00000000" w:rsidP="003C3BC5">
                                <w:pPr>
                                  <w:jc w:val="center"/>
                                  <w:rPr>
                                    <w:rFonts w:ascii="Helvetica" w:hAnsi="Helvetica" w:cs="Helvetica"/>
                                    <w:color w:val="FFFFFF" w:themeColor="background1"/>
                                    <w:sz w:val="28"/>
                                    <w:szCs w:val="28"/>
                                  </w:rPr>
                                </w:pPr>
                                <w:sdt>
                                  <w:sdtPr>
                                    <w:rPr>
                                      <w:rFonts w:ascii="Helvetica" w:hAnsi="Helvetica" w:cs="Helvetica"/>
                                      <w:color w:val="FFFFFF" w:themeColor="background1"/>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3C3BC5" w:rsidRPr="003C3BC5">
                                      <w:rPr>
                                        <w:rFonts w:ascii="Helvetica" w:hAnsi="Helvetica" w:cs="Helvetica"/>
                                        <w:color w:val="FFFFFF" w:themeColor="background1"/>
                                        <w:sz w:val="28"/>
                                        <w:szCs w:val="28"/>
                                        <w:lang w:val="mk-MK"/>
                                      </w:rPr>
                                      <w:t>ЗА ЗАЈАКНУВАЊЕ НА КАПАЦИТЕТИТЕ НА Граѓанските организации</w:t>
                                    </w:r>
                                    <w:r w:rsidR="003C3BC5" w:rsidRPr="003C3BC5">
                                      <w:rPr>
                                        <w:rFonts w:ascii="Helvetica" w:hAnsi="Helvetica" w:cs="Helvetica"/>
                                        <w:color w:val="FFFFFF" w:themeColor="background1"/>
                                        <w:sz w:val="28"/>
                                        <w:szCs w:val="28"/>
                                      </w:rPr>
                                      <w:t xml:space="preserve"> </w:t>
                                    </w:r>
                                    <w:r w:rsidR="003C3BC5" w:rsidRPr="003C3BC5">
                                      <w:rPr>
                                        <w:rFonts w:ascii="Helvetica" w:hAnsi="Helvetica" w:cs="Helvetica"/>
                                        <w:color w:val="FFFFFF" w:themeColor="background1"/>
                                        <w:sz w:val="28"/>
                                        <w:szCs w:val="28"/>
                                        <w:lang w:val="mk-MK"/>
                                      </w:rPr>
                                      <w:t>ЗА ЕФЕКТИВНО УЧЕСТВО ВО РЕФОРМАТА НА јавната АДМИНИСТРАЦИЈА</w:t>
                                    </w:r>
                                  </w:sdtContent>
                                </w:sdt>
                              </w:p>
                              <w:p w14:paraId="0F9A60EF" w14:textId="30D572BF" w:rsidR="003C3BC5" w:rsidRDefault="003C3BC5" w:rsidP="003C3B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254D7" id="_x0000_s1028" type="#_x0000_t202" style="position:absolute;margin-left:78.25pt;margin-top:217.35pt;width:336.2pt;height:110.6pt;z-index:251869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" filled="f" stroked="f">
                    <v:textbox style="mso-fit-shape-to-text:t">
                      <w:txbxContent>
                        <w:p w14:paraId="079FD525" w14:textId="47B555D6" w:rsidR="003C3BC5" w:rsidRPr="003C3BC5" w:rsidRDefault="003C3BC5" w:rsidP="003C3BC5">
                          <w:pPr>
                            <w:jc w:val="center"/>
                            <w:rPr>
                              <w:rFonts w:ascii="Helvetica" w:hAnsi="Helvetica" w:cs="Helvetica"/>
                              <w:color w:val="FFFFFF" w:themeColor="background1"/>
                              <w:sz w:val="28"/>
                              <w:szCs w:val="28"/>
                            </w:rPr>
                          </w:pPr>
                          <w:sdt>
                            <w:sdtPr>
                              <w:rPr>
                                <w:rFonts w:ascii="Helvetica" w:hAnsi="Helvetica" w:cs="Helvetica"/>
                                <w:color w:val="FFFFFF" w:themeColor="background1"/>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Pr="003C3BC5">
                                <w:rPr>
                                  <w:rFonts w:ascii="Helvetica" w:hAnsi="Helvetica" w:cs="Helvetica"/>
                                  <w:color w:val="FFFFFF" w:themeColor="background1"/>
                                  <w:sz w:val="28"/>
                                  <w:szCs w:val="28"/>
                                  <w:lang w:val="mk-MK"/>
                                </w:rPr>
                                <w:t>ЗА ЗАЈАКНУВАЊЕ НА КАПАЦИТЕТИТЕ НА Граѓанските организации</w:t>
                              </w:r>
                              <w:r w:rsidRPr="003C3BC5">
                                <w:rPr>
                                  <w:rFonts w:ascii="Helvetica" w:hAnsi="Helvetica" w:cs="Helvetica"/>
                                  <w:color w:val="FFFFFF" w:themeColor="background1"/>
                                  <w:sz w:val="28"/>
                                  <w:szCs w:val="28"/>
                                </w:rPr>
                                <w:t xml:space="preserve"> </w:t>
                              </w:r>
                              <w:r w:rsidRPr="003C3BC5">
                                <w:rPr>
                                  <w:rFonts w:ascii="Helvetica" w:hAnsi="Helvetica" w:cs="Helvetica"/>
                                  <w:color w:val="FFFFFF" w:themeColor="background1"/>
                                  <w:sz w:val="28"/>
                                  <w:szCs w:val="28"/>
                                  <w:lang w:val="mk-MK"/>
                                </w:rPr>
                                <w:t>ЗА ЕФЕКТИВНО УЧЕСТВО ВО РЕФОРМАТА НА јавната АДМИНИСТРАЦИЈА</w:t>
                              </w:r>
                            </w:sdtContent>
                          </w:sdt>
                        </w:p>
                        <w:p w14:paraId="0F9A60EF" w14:textId="30D572BF" w:rsidR="003C3BC5" w:rsidRDefault="003C3BC5" w:rsidP="003C3BC5"/>
                      </w:txbxContent>
                    </v:textbox>
                    <w10:wrap type="square"/>
                  </v:shape>
                </w:pict>
              </mc:Fallback>
            </mc:AlternateContent>
          </w:r>
          <w:r>
            <w:rPr>
              <w:noProof/>
            </w:rPr>
            <w:drawing>
              <wp:anchor distT="0" distB="0" distL="114300" distR="114300" simplePos="0" relativeHeight="251875328" behindDoc="1" locked="0" layoutInCell="1" allowOverlap="1" wp14:anchorId="7D1B9C72" wp14:editId="314A571F">
                <wp:simplePos x="0" y="0"/>
                <wp:positionH relativeFrom="column">
                  <wp:posOffset>-95250</wp:posOffset>
                </wp:positionH>
                <wp:positionV relativeFrom="paragraph">
                  <wp:posOffset>7481570</wp:posOffset>
                </wp:positionV>
                <wp:extent cx="1089660" cy="604520"/>
                <wp:effectExtent l="0" t="0" r="0" b="5080"/>
                <wp:wrapNone/>
                <wp:docPr id="1865843230"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660" cy="604520"/>
                        </a:xfrm>
                        <a:prstGeom prst="rect">
                          <a:avLst/>
                        </a:prstGeom>
                      </pic:spPr>
                    </pic:pic>
                  </a:graphicData>
                </a:graphic>
              </wp:anchor>
            </w:drawing>
          </w:r>
          <w:r>
            <w:rPr>
              <w:noProof/>
            </w:rPr>
            <w:drawing>
              <wp:anchor distT="0" distB="0" distL="114300" distR="114300" simplePos="0" relativeHeight="251874304" behindDoc="1" locked="0" layoutInCell="1" allowOverlap="1" wp14:anchorId="18CEA6D4" wp14:editId="69104C41">
                <wp:simplePos x="0" y="0"/>
                <wp:positionH relativeFrom="column">
                  <wp:posOffset>1306830</wp:posOffset>
                </wp:positionH>
                <wp:positionV relativeFrom="paragraph">
                  <wp:posOffset>7555865</wp:posOffset>
                </wp:positionV>
                <wp:extent cx="1109345" cy="472440"/>
                <wp:effectExtent l="0" t="0" r="0" b="3810"/>
                <wp:wrapNone/>
                <wp:docPr id="2036083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345" cy="47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3280" behindDoc="1" locked="0" layoutInCell="1" allowOverlap="1" wp14:anchorId="3DEB26A4" wp14:editId="6B13938C">
                <wp:simplePos x="0" y="0"/>
                <wp:positionH relativeFrom="column">
                  <wp:posOffset>2756535</wp:posOffset>
                </wp:positionH>
                <wp:positionV relativeFrom="paragraph">
                  <wp:posOffset>7582535</wp:posOffset>
                </wp:positionV>
                <wp:extent cx="930910" cy="421640"/>
                <wp:effectExtent l="0" t="0" r="2540" b="0"/>
                <wp:wrapNone/>
                <wp:docPr id="84021043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91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2256" behindDoc="1" locked="0" layoutInCell="1" allowOverlap="1" wp14:anchorId="46C89EED" wp14:editId="43836683">
                <wp:simplePos x="0" y="0"/>
                <wp:positionH relativeFrom="column">
                  <wp:posOffset>3940175</wp:posOffset>
                </wp:positionH>
                <wp:positionV relativeFrom="paragraph">
                  <wp:posOffset>7586980</wp:posOffset>
                </wp:positionV>
                <wp:extent cx="972820" cy="392430"/>
                <wp:effectExtent l="0" t="0" r="0" b="7620"/>
                <wp:wrapNone/>
                <wp:docPr id="425355631"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2820" cy="392430"/>
                        </a:xfrm>
                        <a:prstGeom prst="rect">
                          <a:avLst/>
                        </a:prstGeom>
                      </pic:spPr>
                    </pic:pic>
                  </a:graphicData>
                </a:graphic>
              </wp:anchor>
            </w:drawing>
          </w:r>
          <w:r>
            <w:rPr>
              <w:noProof/>
            </w:rPr>
            <w:drawing>
              <wp:anchor distT="0" distB="0" distL="114300" distR="114300" simplePos="0" relativeHeight="251871232" behindDoc="1" locked="0" layoutInCell="1" allowOverlap="1" wp14:anchorId="2C6DEBCC" wp14:editId="0F31F730">
                <wp:simplePos x="0" y="0"/>
                <wp:positionH relativeFrom="column">
                  <wp:posOffset>5164096</wp:posOffset>
                </wp:positionH>
                <wp:positionV relativeFrom="paragraph">
                  <wp:posOffset>7557936</wp:posOffset>
                </wp:positionV>
                <wp:extent cx="960755" cy="447040"/>
                <wp:effectExtent l="0" t="0" r="0" b="0"/>
                <wp:wrapNone/>
                <wp:docPr id="1763798630"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0755" cy="447040"/>
                        </a:xfrm>
                        <a:prstGeom prst="rect">
                          <a:avLst/>
                        </a:prstGeom>
                      </pic:spPr>
                    </pic:pic>
                  </a:graphicData>
                </a:graphic>
              </wp:anchor>
            </w:drawing>
          </w:r>
          <w:r w:rsidR="0087236C" w:rsidRPr="00BE75C4">
            <w:rPr>
              <w:rFonts w:ascii="Helvetica" w:hAnsi="Helvetica"/>
              <w:caps/>
              <w:color w:val="4472C4" w:themeColor="accent1"/>
              <w:kern w:val="0"/>
              <w:sz w:val="72"/>
              <w:szCs w:val="72"/>
            </w:rPr>
            <w:br w:type="page"/>
          </w:r>
        </w:p>
      </w:sdtContent>
    </w:sdt>
    <w:bookmarkEnd w:id="0"/>
    <w:p w14:paraId="343D69B6" w14:textId="67C0CA05" w:rsidR="00192E62" w:rsidRPr="006A1C59" w:rsidRDefault="006A1C59" w:rsidP="00192E62">
      <w:pPr>
        <w:pStyle w:val="Title"/>
        <w:rPr>
          <w:lang w:val="mk-MK"/>
        </w:rPr>
      </w:pPr>
      <w:r>
        <w:rPr>
          <w:lang w:val="mk-MK"/>
        </w:rPr>
        <w:lastRenderedPageBreak/>
        <w:t>Вовед</w:t>
      </w:r>
    </w:p>
    <w:p w14:paraId="330D2BEE" w14:textId="77777777" w:rsidR="00192E62" w:rsidRDefault="00192E62" w:rsidP="00192E62">
      <w:pPr>
        <w:spacing w:before="120" w:after="120"/>
        <w:ind w:firstLine="360"/>
        <w:jc w:val="both"/>
      </w:pPr>
    </w:p>
    <w:p w14:paraId="7B5AD9C5" w14:textId="574CD039" w:rsidR="00A503B8" w:rsidRDefault="00A503B8" w:rsidP="00192E62">
      <w:pPr>
        <w:spacing w:before="120" w:after="120"/>
        <w:ind w:firstLine="360"/>
        <w:jc w:val="both"/>
        <w:rPr>
          <w:lang w:val="mk-MK"/>
        </w:rPr>
      </w:pPr>
      <w:r>
        <w:rPr>
          <w:lang w:val="mk-MK"/>
        </w:rPr>
        <w:t xml:space="preserve">Активното учество на </w:t>
      </w:r>
      <w:r w:rsidR="009410D0">
        <w:rPr>
          <w:lang w:val="mk-MK"/>
        </w:rPr>
        <w:t>граѓанските</w:t>
      </w:r>
      <w:r>
        <w:rPr>
          <w:lang w:val="mk-MK"/>
        </w:rPr>
        <w:t xml:space="preserve"> организации (</w:t>
      </w:r>
      <w:r w:rsidR="009410D0">
        <w:rPr>
          <w:lang w:val="mk-MK"/>
        </w:rPr>
        <w:t>Г</w:t>
      </w:r>
      <w:r>
        <w:rPr>
          <w:lang w:val="mk-MK"/>
        </w:rPr>
        <w:t xml:space="preserve">О) во реформата на </w:t>
      </w:r>
      <w:r w:rsidR="00C77FCD">
        <w:rPr>
          <w:lang w:val="mk-MK"/>
        </w:rPr>
        <w:t xml:space="preserve">јавната </w:t>
      </w:r>
      <w:r>
        <w:rPr>
          <w:lang w:val="mk-MK"/>
        </w:rPr>
        <w:t>администрација (Р</w:t>
      </w:r>
      <w:r w:rsidR="00C77FCD">
        <w:rPr>
          <w:lang w:val="mk-MK"/>
        </w:rPr>
        <w:t>Ј</w:t>
      </w:r>
      <w:r>
        <w:rPr>
          <w:lang w:val="mk-MK"/>
        </w:rPr>
        <w:t>А) е од суштинско значење бидејќи овозможува широк опсег перспективи и поттикнува еден поинклузивен и посеопфатен процес на донесување одлуки, и обезбедува резултатите да ги одразуваат разнородните општествени потреби.</w:t>
      </w:r>
    </w:p>
    <w:p w14:paraId="3FF980B8" w14:textId="3D8A7178" w:rsidR="00A503B8" w:rsidRDefault="00A503B8" w:rsidP="00192E62">
      <w:pPr>
        <w:spacing w:before="120" w:after="120"/>
        <w:ind w:firstLine="360"/>
        <w:jc w:val="both"/>
        <w:rPr>
          <w:lang w:val="mk-MK"/>
        </w:rPr>
      </w:pPr>
      <w:r>
        <w:rPr>
          <w:lang w:val="mk-MK"/>
        </w:rPr>
        <w:t xml:space="preserve">Подобрувањето и зајакнувањето на капацитетите и знаењата на </w:t>
      </w:r>
      <w:r w:rsidR="009410D0">
        <w:rPr>
          <w:lang w:val="mk-MK"/>
        </w:rPr>
        <w:t>ГО</w:t>
      </w:r>
      <w:r>
        <w:rPr>
          <w:lang w:val="mk-MK"/>
        </w:rPr>
        <w:t xml:space="preserve"> се клучни за да се овозможи нивното ефективно учество во </w:t>
      </w:r>
      <w:r w:rsidR="00A36978">
        <w:rPr>
          <w:lang w:val="mk-MK"/>
        </w:rPr>
        <w:t xml:space="preserve">изготвувањето </w:t>
      </w:r>
      <w:r>
        <w:rPr>
          <w:lang w:val="mk-MK"/>
        </w:rPr>
        <w:t>на РЈА и следење</w:t>
      </w:r>
      <w:r w:rsidR="00A36978">
        <w:rPr>
          <w:lang w:val="mk-MK"/>
        </w:rPr>
        <w:t>то</w:t>
      </w:r>
      <w:r>
        <w:rPr>
          <w:lang w:val="mk-MK"/>
        </w:rPr>
        <w:t xml:space="preserve"> на реализацијата, и тоа на начин што ќе им се дадат знаења потребни за нивниот придонес да биде порелевантен. Згора на тоа, нивното учество во </w:t>
      </w:r>
      <w:r w:rsidR="001E2B28">
        <w:rPr>
          <w:lang w:val="mk-MK"/>
        </w:rPr>
        <w:t xml:space="preserve">изготвувањето </w:t>
      </w:r>
      <w:r>
        <w:rPr>
          <w:lang w:val="mk-MK"/>
        </w:rPr>
        <w:t xml:space="preserve">на документите за политики и прописите е витално за унапредување на транспарентноста и отчетноста на владата, со што се создава едно подемократско опкружување со фокус на граѓаните. Ако соодветно со вклучат и консултираат, </w:t>
      </w:r>
      <w:r w:rsidR="009410D0">
        <w:rPr>
          <w:lang w:val="mk-MK"/>
        </w:rPr>
        <w:t>ГО</w:t>
      </w:r>
      <w:r>
        <w:rPr>
          <w:lang w:val="mk-MK"/>
        </w:rPr>
        <w:t xml:space="preserve"> би биле подобри посредници меѓу државата и граѓаните, и би произвеле анализи што поточно ги земаат предвид ставовите и ограничувањата на </w:t>
      </w:r>
      <w:r w:rsidR="009410D0">
        <w:rPr>
          <w:lang w:val="mk-MK"/>
        </w:rPr>
        <w:t>В</w:t>
      </w:r>
      <w:r>
        <w:rPr>
          <w:lang w:val="mk-MK"/>
        </w:rPr>
        <w:t xml:space="preserve">ладата, со што ќе придонесат за партнерски односи меѓу </w:t>
      </w:r>
      <w:r w:rsidR="009410D0">
        <w:rPr>
          <w:lang w:val="mk-MK"/>
        </w:rPr>
        <w:t>В</w:t>
      </w:r>
      <w:r>
        <w:rPr>
          <w:lang w:val="mk-MK"/>
        </w:rPr>
        <w:t xml:space="preserve">ладата и целото граѓанско општество. Поголемо учество на </w:t>
      </w:r>
      <w:r w:rsidR="009410D0">
        <w:rPr>
          <w:lang w:val="mk-MK"/>
        </w:rPr>
        <w:t>ГО</w:t>
      </w:r>
      <w:r>
        <w:rPr>
          <w:lang w:val="mk-MK"/>
        </w:rPr>
        <w:t xml:space="preserve"> во РЈА ќе создаде и повеќе можности за позитивно обликување на опкружувањето за креирање политики, со оглед на тоа што инклузивниот развој на политики заснован на докази е составен дел на планот за РЈА.</w:t>
      </w:r>
    </w:p>
    <w:p w14:paraId="688E756E" w14:textId="77777777" w:rsidR="003C3BC5" w:rsidRPr="003C3BC5" w:rsidRDefault="00A503B8" w:rsidP="003C3BC5">
      <w:pPr>
        <w:spacing w:before="120" w:after="120"/>
        <w:ind w:firstLine="360"/>
        <w:jc w:val="both"/>
        <w:rPr>
          <w:lang w:val="mk-MK"/>
        </w:rPr>
      </w:pPr>
      <w:r>
        <w:rPr>
          <w:lang w:val="mk-MK"/>
        </w:rPr>
        <w:t xml:space="preserve">Затоа, проектот </w:t>
      </w:r>
      <w:r w:rsidRPr="003C3BC5">
        <w:rPr>
          <w:i/>
          <w:iCs/>
          <w:lang w:val="mk-MK"/>
        </w:rPr>
        <w:t>WeBER Plus</w:t>
      </w:r>
      <w:r>
        <w:rPr>
          <w:lang w:val="mk-MK"/>
        </w:rPr>
        <w:t xml:space="preserve"> става акцент на одржување наменски обуки за </w:t>
      </w:r>
      <w:r w:rsidR="009410D0">
        <w:rPr>
          <w:lang w:val="mk-MK"/>
        </w:rPr>
        <w:t>ГО</w:t>
      </w:r>
      <w:r>
        <w:rPr>
          <w:lang w:val="mk-MK"/>
        </w:rPr>
        <w:t xml:space="preserve"> врз основа на претходно утврдени потреби за да им помогне на организ</w:t>
      </w:r>
      <w:r w:rsidR="001E2B28">
        <w:rPr>
          <w:lang w:val="mk-MK"/>
        </w:rPr>
        <w:t>а</w:t>
      </w:r>
      <w:r>
        <w:rPr>
          <w:lang w:val="mk-MK"/>
        </w:rPr>
        <w:t>циите подобро да ги разберат РЈА во контекст на пристапувањето во ЕУ, како и поефективно да придонесат за интеграцијата во ЕУ и подобро владеење во Западен Балкан (ЗБ).</w:t>
      </w:r>
      <w:r w:rsidR="003A283E">
        <w:rPr>
          <w:lang w:val="mk-MK"/>
        </w:rPr>
        <w:t xml:space="preserve"> </w:t>
      </w:r>
      <w:r w:rsidR="003C3BC5" w:rsidRPr="003C3BC5">
        <w:rPr>
          <w:lang w:val="mk-MK"/>
        </w:rPr>
        <w:t>Обуката ќе се спроведува на регионално и национално ниво во четирите земји од Западен Балкан вклучени во проектот Вебер плус, а програмите за обука се развиени врз основа на идентификуваните потреби на граѓанските организации. Беа развиени понапредни регионални обуки врз основа на придонесот на членовите на ГО на регионалната WeBER платформа, кои се покажаа како поискусни во следењето и учеството во РЈА, како и во процесите на креирање политики. Националните обуки, кои го покриваат основното ниво на знаење, главно се наменети за организации кои учествуваат во Националните работни групи во рамките на иницијативата WeBER во земјите опфатени со проектот, т.е. организации ангажирани и заинтересирани за РЈА главно од локална перспектива и генерално со помалку искуство во однос на учество во РЈА и процеси на креирање политики.Обуката ќе се спроведува на регионално и национално ниво во четирите земји од Западен Балкан вклучени во проектот Вебер плус, а програмите за обука се развиени врз основа на идентификуваните потреби на граѓанските организации. Беа развиени понапредни регионални обуки врз основа на придонесот на членовите на ГО на регионалната WeBER платформа, кои се покажаа како поискусни во следењето и учеството во РЈА, како и во процесите на креирање политики. Националните обуки, кои го покриваат основното ниво на знаење, главно се наменети за организации кои учествуваат во Националните работни групи во рамките на иницијативата WeBER во земјите опфатени со проектот, т.е. организации ангажирани и заинтересирани за РЈА главно од локална перспектива и генерално со помалку искуство во однос на учество во РЈА и процеси на креирање политики.</w:t>
      </w:r>
    </w:p>
    <w:p w14:paraId="5AEAA4BC" w14:textId="3C3BE650" w:rsidR="00A503B8" w:rsidRPr="003C3BC5" w:rsidRDefault="00A503B8" w:rsidP="00192E62">
      <w:pPr>
        <w:spacing w:before="120" w:after="120"/>
        <w:ind w:firstLine="360"/>
        <w:jc w:val="both"/>
        <w:rPr>
          <w:lang w:val="mk-MK"/>
        </w:rPr>
      </w:pPr>
    </w:p>
    <w:p w14:paraId="7744D21E" w14:textId="77777777" w:rsidR="003C3BC5" w:rsidRPr="003C3BC5" w:rsidRDefault="003C3BC5" w:rsidP="00192E62">
      <w:pPr>
        <w:spacing w:before="120" w:after="120"/>
        <w:ind w:firstLine="360"/>
        <w:jc w:val="both"/>
        <w:rPr>
          <w:lang w:val="sr-Latn-RS"/>
        </w:rPr>
      </w:pPr>
    </w:p>
    <w:p w14:paraId="37AD58AA" w14:textId="023FB1D5" w:rsidR="00192E62" w:rsidRPr="003C3BC5" w:rsidRDefault="003A283E" w:rsidP="006D3A2A">
      <w:pPr>
        <w:spacing w:before="120" w:after="120"/>
        <w:ind w:firstLine="360"/>
        <w:jc w:val="both"/>
        <w:rPr>
          <w:lang w:val="mk-MK"/>
        </w:rPr>
      </w:pPr>
      <w:r>
        <w:rPr>
          <w:lang w:val="mk-MK"/>
        </w:rPr>
        <w:t xml:space="preserve">Како што напоменавме, и регионалните и локалните програми за обука се изготвени со партиципативен процес кој имаше за цел сите активности за градење капацитети да одговараат на потребите за обука. За таа цел, тимот на </w:t>
      </w:r>
      <w:r w:rsidRPr="003C3BC5">
        <w:rPr>
          <w:i/>
          <w:iCs/>
          <w:lang w:val="mk-MK"/>
        </w:rPr>
        <w:t>WeBER Plus</w:t>
      </w:r>
      <w:r>
        <w:rPr>
          <w:lang w:val="mk-MK"/>
        </w:rPr>
        <w:t xml:space="preserve"> подготви и подели анкета за релевантните </w:t>
      </w:r>
      <w:r w:rsidR="009410D0">
        <w:rPr>
          <w:lang w:val="mk-MK"/>
        </w:rPr>
        <w:t>ГО</w:t>
      </w:r>
      <w:r>
        <w:rPr>
          <w:lang w:val="mk-MK"/>
        </w:rPr>
        <w:t xml:space="preserve">, со што се овозможи подробна анализа на нивните одговори и желби. Регионалната анкета за оценка на потребите за обука (ОПО) се занимаваше со искуството на </w:t>
      </w:r>
      <w:r w:rsidR="009410D0">
        <w:rPr>
          <w:lang w:val="mk-MK"/>
        </w:rPr>
        <w:t>ГО</w:t>
      </w:r>
      <w:r>
        <w:rPr>
          <w:lang w:val="mk-MK"/>
        </w:rPr>
        <w:t xml:space="preserve"> во учество во РЈА и </w:t>
      </w:r>
      <w:r w:rsidR="003F7483">
        <w:rPr>
          <w:lang w:val="mk-MK"/>
        </w:rPr>
        <w:t xml:space="preserve">изготвување </w:t>
      </w:r>
      <w:r>
        <w:rPr>
          <w:lang w:val="mk-MK"/>
        </w:rPr>
        <w:t xml:space="preserve">политики, како и клучни теми за секоја област од РЈА. Анкетата им беше поделена на членовите на националната работна група во Северна Македонија (26 </w:t>
      </w:r>
      <w:r w:rsidR="009410D0">
        <w:rPr>
          <w:lang w:val="mk-MK"/>
        </w:rPr>
        <w:t>Г</w:t>
      </w:r>
      <w:r>
        <w:rPr>
          <w:lang w:val="mk-MK"/>
        </w:rPr>
        <w:t xml:space="preserve">О), и 11 </w:t>
      </w:r>
      <w:r w:rsidR="009410D0">
        <w:rPr>
          <w:lang w:val="mk-MK"/>
        </w:rPr>
        <w:t>Г</w:t>
      </w:r>
      <w:r>
        <w:rPr>
          <w:lang w:val="mk-MK"/>
        </w:rPr>
        <w:t>О доставија одговори.</w:t>
      </w:r>
      <w:r w:rsidR="00192E62">
        <w:rPr>
          <w:rStyle w:val="FootnoteReference"/>
        </w:rPr>
        <w:footnoteReference w:id="1"/>
      </w:r>
      <w:r w:rsidR="00192E62" w:rsidRPr="003C3BC5">
        <w:rPr>
          <w:lang w:val="mk-MK"/>
        </w:rPr>
        <w:t xml:space="preserve"> </w:t>
      </w:r>
      <w:r>
        <w:rPr>
          <w:lang w:val="mk-MK"/>
        </w:rPr>
        <w:t>Според одговорите на анкетата, темите на оваа регионална програма за обука вклучуваат конкретни елементи од сите шест области на РЈА што ги има во Начелата</w:t>
      </w:r>
      <w:r w:rsidR="009410D0">
        <w:rPr>
          <w:lang w:val="mk-MK"/>
        </w:rPr>
        <w:t>/Принципите</w:t>
      </w:r>
      <w:r>
        <w:rPr>
          <w:lang w:val="mk-MK"/>
        </w:rPr>
        <w:t xml:space="preserve"> на јавната администрација на </w:t>
      </w:r>
      <w:r w:rsidRPr="003C3BC5">
        <w:rPr>
          <w:i/>
          <w:iCs/>
          <w:lang w:val="mk-MK"/>
        </w:rPr>
        <w:t>SIGMA/OECD</w:t>
      </w:r>
      <w:r w:rsidRPr="003C3BC5">
        <w:rPr>
          <w:lang w:val="mk-MK"/>
        </w:rPr>
        <w:t>.</w:t>
      </w:r>
      <w:r w:rsidR="00192E62" w:rsidRPr="00A0408E">
        <w:rPr>
          <w:rStyle w:val="FootnoteReference"/>
        </w:rPr>
        <w:footnoteReference w:id="2"/>
      </w:r>
      <w:r w:rsidR="00192E62" w:rsidRPr="003C3BC5">
        <w:rPr>
          <w:lang w:val="mk-MK"/>
        </w:rPr>
        <w:t xml:space="preserve"> </w:t>
      </w:r>
      <w:r>
        <w:rPr>
          <w:lang w:val="mk-MK"/>
        </w:rPr>
        <w:t xml:space="preserve">За секоја од шесте реформски области беа одбрани до четири главни теми врз основа на желбите на 11-те </w:t>
      </w:r>
      <w:r w:rsidR="009410D0">
        <w:rPr>
          <w:lang w:val="mk-MK"/>
        </w:rPr>
        <w:t>Г</w:t>
      </w:r>
      <w:r>
        <w:rPr>
          <w:lang w:val="mk-MK"/>
        </w:rPr>
        <w:t>О што го пополнија прашалникот. Модулите за обука се усогласени со ревидираните Начела</w:t>
      </w:r>
      <w:r w:rsidR="009410D0">
        <w:rPr>
          <w:lang w:val="mk-MK"/>
        </w:rPr>
        <w:t>/Принципи</w:t>
      </w:r>
      <w:r>
        <w:rPr>
          <w:lang w:val="mk-MK"/>
        </w:rPr>
        <w:t xml:space="preserve"> на јавната администрација на </w:t>
      </w:r>
      <w:r w:rsidRPr="003C3BC5">
        <w:rPr>
          <w:i/>
          <w:iCs/>
          <w:lang w:val="mk-MK"/>
        </w:rPr>
        <w:t>SIGMA</w:t>
      </w:r>
      <w:r w:rsidR="006D3A2A" w:rsidRPr="003C3BC5">
        <w:rPr>
          <w:lang w:val="mk-MK"/>
        </w:rPr>
        <w:t xml:space="preserve"> – </w:t>
      </w:r>
      <w:r w:rsidR="006D3A2A">
        <w:rPr>
          <w:lang w:val="mk-MK"/>
        </w:rPr>
        <w:t xml:space="preserve">еден модул покрива теми за една реформска област. Поради широката природа на областа Управување со јавни финансии (УЈФ) и бројот </w:t>
      </w:r>
      <w:r w:rsidR="003F7483">
        <w:rPr>
          <w:lang w:val="mk-MK"/>
        </w:rPr>
        <w:t xml:space="preserve">на </w:t>
      </w:r>
      <w:r w:rsidR="006D3A2A">
        <w:rPr>
          <w:lang w:val="mk-MK"/>
        </w:rPr>
        <w:t>разни теми што таа ги покрива, модулот за УЈФ е поделен во три компоненти. Според желбите на испитаниците, главниот акцент на обуката за сите модули е на условите во процесот за пристапување во ЕУ. Во нешто помала мера модулите ќе ги вклучуваат и најважните елементи на тековната политика и правна</w:t>
      </w:r>
      <w:r w:rsidR="003F7483">
        <w:rPr>
          <w:lang w:val="mk-MK"/>
        </w:rPr>
        <w:t>та</w:t>
      </w:r>
      <w:r w:rsidR="006D3A2A">
        <w:rPr>
          <w:lang w:val="mk-MK"/>
        </w:rPr>
        <w:t xml:space="preserve"> рамка во ЗБ, како и пример </w:t>
      </w:r>
      <w:r w:rsidR="006D7B77">
        <w:rPr>
          <w:lang w:val="mk-MK"/>
        </w:rPr>
        <w:t>со</w:t>
      </w:r>
      <w:r w:rsidR="006D3A2A">
        <w:rPr>
          <w:lang w:val="mk-MK"/>
        </w:rPr>
        <w:t xml:space="preserve"> споредбен</w:t>
      </w:r>
      <w:r w:rsidR="006D7B77">
        <w:rPr>
          <w:lang w:val="mk-MK"/>
        </w:rPr>
        <w:t>и</w:t>
      </w:r>
      <w:r w:rsidR="006D3A2A">
        <w:rPr>
          <w:lang w:val="mk-MK"/>
        </w:rPr>
        <w:t xml:space="preserve"> практик</w:t>
      </w:r>
      <w:r w:rsidR="006D7B77">
        <w:rPr>
          <w:lang w:val="mk-MK"/>
        </w:rPr>
        <w:t>и</w:t>
      </w:r>
      <w:r w:rsidR="006D3A2A">
        <w:rPr>
          <w:lang w:val="mk-MK"/>
        </w:rPr>
        <w:t xml:space="preserve"> во ЕУ</w:t>
      </w:r>
      <w:r w:rsidR="00192E62" w:rsidRPr="003C3BC5">
        <w:rPr>
          <w:lang w:val="mk-MK"/>
        </w:rPr>
        <w:t>.</w:t>
      </w:r>
    </w:p>
    <w:p w14:paraId="102F307A" w14:textId="77777777" w:rsidR="00192E62" w:rsidRPr="003C3BC5" w:rsidRDefault="00192E62" w:rsidP="00192E62">
      <w:pPr>
        <w:rPr>
          <w:lang w:val="mk-MK"/>
        </w:rPr>
      </w:pPr>
      <w:r w:rsidRPr="003C3BC5">
        <w:rPr>
          <w:lang w:val="mk-MK"/>
        </w:rPr>
        <w:br w:type="page"/>
      </w:r>
    </w:p>
    <w:sdt>
      <w:sdtPr>
        <w:rPr>
          <w:rFonts w:asciiTheme="minorHAnsi" w:eastAsiaTheme="minorHAnsi" w:hAnsiTheme="minorHAnsi" w:cstheme="minorBidi"/>
          <w:color w:val="auto"/>
          <w:kern w:val="2"/>
          <w:sz w:val="22"/>
          <w:szCs w:val="22"/>
          <w:lang w:val="en-GB"/>
          <w14:ligatures w14:val="standardContextual"/>
        </w:rPr>
        <w:id w:val="-444543086"/>
        <w:docPartObj>
          <w:docPartGallery w:val="Table of Contents"/>
          <w:docPartUnique/>
        </w:docPartObj>
      </w:sdtPr>
      <w:sdtEndPr>
        <w:rPr>
          <w:b/>
          <w:bCs/>
          <w:noProof/>
        </w:rPr>
      </w:sdtEndPr>
      <w:sdtContent>
        <w:p w14:paraId="7D636D11" w14:textId="5DF70375" w:rsidR="00192E62" w:rsidRPr="00050A4A" w:rsidRDefault="00050A4A" w:rsidP="00192E62">
          <w:pPr>
            <w:pStyle w:val="TOCHeading"/>
            <w:rPr>
              <w:lang w:val="mk-MK"/>
            </w:rPr>
          </w:pPr>
          <w:r>
            <w:rPr>
              <w:lang w:val="mk-MK"/>
            </w:rPr>
            <w:t>Содржина</w:t>
          </w:r>
        </w:p>
        <w:p w14:paraId="6A5C2095" w14:textId="7B146D2C" w:rsidR="00192E62" w:rsidRDefault="00192E62" w:rsidP="00192E62">
          <w:pPr>
            <w:pStyle w:val="TOC2"/>
            <w:tabs>
              <w:tab w:val="right" w:leader="dot" w:pos="9350"/>
            </w:tabs>
            <w:rPr>
              <w:rFonts w:eastAsiaTheme="minorEastAsia"/>
              <w:noProof/>
              <w:lang w:val="en-US"/>
            </w:rPr>
          </w:pPr>
          <w:r>
            <w:fldChar w:fldCharType="begin"/>
          </w:r>
          <w:r>
            <w:instrText xml:space="preserve"> TOC \o "1-3" \h \z \u </w:instrText>
          </w:r>
          <w:r>
            <w:fldChar w:fldCharType="separate"/>
          </w:r>
          <w:hyperlink w:anchor="_Toc158106350" w:history="1">
            <w:r w:rsidR="005E411B">
              <w:rPr>
                <w:rStyle w:val="Hyperlink"/>
                <w:noProof/>
                <w:lang w:val="mk-MK"/>
              </w:rPr>
              <w:t>Вовед</w:t>
            </w:r>
            <w:r>
              <w:rPr>
                <w:noProof/>
                <w:webHidden/>
              </w:rPr>
              <w:tab/>
            </w:r>
            <w:r>
              <w:rPr>
                <w:noProof/>
                <w:webHidden/>
              </w:rPr>
              <w:fldChar w:fldCharType="begin"/>
            </w:r>
            <w:r>
              <w:rPr>
                <w:noProof/>
                <w:webHidden/>
              </w:rPr>
              <w:instrText xml:space="preserve"> PAGEREF _Toc158106350 \h </w:instrText>
            </w:r>
            <w:r>
              <w:rPr>
                <w:noProof/>
                <w:webHidden/>
              </w:rPr>
            </w:r>
            <w:r>
              <w:rPr>
                <w:noProof/>
                <w:webHidden/>
              </w:rPr>
              <w:fldChar w:fldCharType="separate"/>
            </w:r>
            <w:r>
              <w:rPr>
                <w:noProof/>
                <w:webHidden/>
              </w:rPr>
              <w:t>1</w:t>
            </w:r>
            <w:r>
              <w:rPr>
                <w:noProof/>
                <w:webHidden/>
              </w:rPr>
              <w:fldChar w:fldCharType="end"/>
            </w:r>
          </w:hyperlink>
        </w:p>
        <w:p w14:paraId="6B5AD442" w14:textId="3C30E2CB" w:rsidR="00192E62" w:rsidRDefault="00000000" w:rsidP="00192E62">
          <w:pPr>
            <w:pStyle w:val="TOC2"/>
            <w:tabs>
              <w:tab w:val="left" w:pos="660"/>
              <w:tab w:val="right" w:leader="dot" w:pos="9350"/>
            </w:tabs>
            <w:rPr>
              <w:rFonts w:eastAsiaTheme="minorEastAsia"/>
              <w:noProof/>
              <w:lang w:val="en-US"/>
            </w:rPr>
          </w:pPr>
          <w:hyperlink w:anchor="_Toc158106351" w:history="1">
            <w:r w:rsidR="00192E62" w:rsidRPr="00E21F3B">
              <w:rPr>
                <w:rStyle w:val="Hyperlink"/>
                <w:noProof/>
              </w:rPr>
              <w:t>1.</w:t>
            </w:r>
            <w:r w:rsidR="005E411B">
              <w:rPr>
                <w:rStyle w:val="Hyperlink"/>
                <w:noProof/>
                <w:lang w:val="mk-MK"/>
              </w:rPr>
              <w:t xml:space="preserve"> Стратегија за реформа на јавната администрација</w:t>
            </w:r>
            <w:r w:rsidR="00192E62">
              <w:rPr>
                <w:noProof/>
                <w:webHidden/>
              </w:rPr>
              <w:tab/>
            </w:r>
            <w:r w:rsidR="00192E62">
              <w:rPr>
                <w:noProof/>
                <w:webHidden/>
              </w:rPr>
              <w:fldChar w:fldCharType="begin"/>
            </w:r>
            <w:r w:rsidR="00192E62">
              <w:rPr>
                <w:noProof/>
                <w:webHidden/>
              </w:rPr>
              <w:instrText xml:space="preserve"> PAGEREF _Toc158106351 \h </w:instrText>
            </w:r>
            <w:r w:rsidR="00192E62">
              <w:rPr>
                <w:noProof/>
                <w:webHidden/>
              </w:rPr>
            </w:r>
            <w:r w:rsidR="00192E62">
              <w:rPr>
                <w:noProof/>
                <w:webHidden/>
              </w:rPr>
              <w:fldChar w:fldCharType="separate"/>
            </w:r>
            <w:r w:rsidR="00192E62">
              <w:rPr>
                <w:noProof/>
                <w:webHidden/>
              </w:rPr>
              <w:t>4</w:t>
            </w:r>
            <w:r w:rsidR="00192E62">
              <w:rPr>
                <w:noProof/>
                <w:webHidden/>
              </w:rPr>
              <w:fldChar w:fldCharType="end"/>
            </w:r>
          </w:hyperlink>
        </w:p>
        <w:p w14:paraId="168DE9E8" w14:textId="0F02A8DC" w:rsidR="00192E62" w:rsidRDefault="00000000" w:rsidP="00192E62">
          <w:pPr>
            <w:pStyle w:val="TOC2"/>
            <w:tabs>
              <w:tab w:val="right" w:leader="dot" w:pos="9350"/>
            </w:tabs>
            <w:rPr>
              <w:rFonts w:eastAsiaTheme="minorEastAsia"/>
              <w:noProof/>
              <w:lang w:val="en-US"/>
            </w:rPr>
          </w:pPr>
          <w:hyperlink w:anchor="_Toc158106352" w:history="1">
            <w:r w:rsidR="00192E62" w:rsidRPr="00E21F3B">
              <w:rPr>
                <w:rStyle w:val="Hyperlink"/>
                <w:noProof/>
              </w:rPr>
              <w:t xml:space="preserve">2. </w:t>
            </w:r>
            <w:r w:rsidR="009410D0">
              <w:rPr>
                <w:rStyle w:val="Hyperlink"/>
                <w:noProof/>
                <w:lang w:val="mk-MK"/>
              </w:rPr>
              <w:t>Креирање политики и</w:t>
            </w:r>
            <w:r w:rsidR="005E411B">
              <w:rPr>
                <w:rStyle w:val="Hyperlink"/>
                <w:noProof/>
                <w:lang w:val="mk-MK"/>
              </w:rPr>
              <w:t xml:space="preserve"> координ</w:t>
            </w:r>
            <w:r w:rsidR="009410D0">
              <w:rPr>
                <w:rStyle w:val="Hyperlink"/>
                <w:noProof/>
                <w:lang w:val="mk-MK"/>
              </w:rPr>
              <w:t>ација</w:t>
            </w:r>
            <w:r w:rsidR="00192E62">
              <w:rPr>
                <w:noProof/>
                <w:webHidden/>
              </w:rPr>
              <w:tab/>
            </w:r>
            <w:r w:rsidR="00192E62">
              <w:rPr>
                <w:noProof/>
                <w:webHidden/>
              </w:rPr>
              <w:fldChar w:fldCharType="begin"/>
            </w:r>
            <w:r w:rsidR="00192E62">
              <w:rPr>
                <w:noProof/>
                <w:webHidden/>
              </w:rPr>
              <w:instrText xml:space="preserve"> PAGEREF _Toc158106352 \h </w:instrText>
            </w:r>
            <w:r w:rsidR="00192E62">
              <w:rPr>
                <w:noProof/>
                <w:webHidden/>
              </w:rPr>
            </w:r>
            <w:r w:rsidR="00192E62">
              <w:rPr>
                <w:noProof/>
                <w:webHidden/>
              </w:rPr>
              <w:fldChar w:fldCharType="separate"/>
            </w:r>
            <w:r w:rsidR="00192E62">
              <w:rPr>
                <w:noProof/>
                <w:webHidden/>
              </w:rPr>
              <w:t>7</w:t>
            </w:r>
            <w:r w:rsidR="00192E62">
              <w:rPr>
                <w:noProof/>
                <w:webHidden/>
              </w:rPr>
              <w:fldChar w:fldCharType="end"/>
            </w:r>
          </w:hyperlink>
        </w:p>
        <w:p w14:paraId="5D531B8F" w14:textId="657EB41A" w:rsidR="00192E62" w:rsidRDefault="00000000" w:rsidP="00192E62">
          <w:pPr>
            <w:pStyle w:val="TOC2"/>
            <w:tabs>
              <w:tab w:val="right" w:leader="dot" w:pos="9350"/>
            </w:tabs>
            <w:rPr>
              <w:rFonts w:eastAsiaTheme="minorEastAsia"/>
              <w:noProof/>
              <w:lang w:val="en-US"/>
            </w:rPr>
          </w:pPr>
          <w:hyperlink w:anchor="_Toc158106353" w:history="1">
            <w:r w:rsidR="00192E62" w:rsidRPr="00E21F3B">
              <w:rPr>
                <w:rStyle w:val="Hyperlink"/>
                <w:noProof/>
              </w:rPr>
              <w:t xml:space="preserve">3. </w:t>
            </w:r>
            <w:r w:rsidR="009410D0">
              <w:rPr>
                <w:rStyle w:val="Hyperlink"/>
                <w:noProof/>
                <w:lang w:val="mk-MK"/>
              </w:rPr>
              <w:t>Државна служба</w:t>
            </w:r>
            <w:r w:rsidR="005E411B">
              <w:rPr>
                <w:rStyle w:val="Hyperlink"/>
                <w:noProof/>
                <w:lang w:val="mk-MK"/>
              </w:rPr>
              <w:t xml:space="preserve"> и </w:t>
            </w:r>
            <w:r w:rsidR="009410D0">
              <w:rPr>
                <w:rStyle w:val="Hyperlink"/>
                <w:noProof/>
                <w:lang w:val="mk-MK"/>
              </w:rPr>
              <w:t xml:space="preserve">управување со </w:t>
            </w:r>
            <w:r w:rsidR="005E411B">
              <w:rPr>
                <w:rStyle w:val="Hyperlink"/>
                <w:noProof/>
                <w:lang w:val="mk-MK"/>
              </w:rPr>
              <w:t>човечки ресурси</w:t>
            </w:r>
            <w:r w:rsidR="00192E62">
              <w:rPr>
                <w:noProof/>
                <w:webHidden/>
              </w:rPr>
              <w:tab/>
            </w:r>
            <w:r w:rsidR="00192E62">
              <w:rPr>
                <w:noProof/>
                <w:webHidden/>
              </w:rPr>
              <w:fldChar w:fldCharType="begin"/>
            </w:r>
            <w:r w:rsidR="00192E62">
              <w:rPr>
                <w:noProof/>
                <w:webHidden/>
              </w:rPr>
              <w:instrText xml:space="preserve"> PAGEREF _Toc158106353 \h </w:instrText>
            </w:r>
            <w:r w:rsidR="00192E62">
              <w:rPr>
                <w:noProof/>
                <w:webHidden/>
              </w:rPr>
            </w:r>
            <w:r w:rsidR="00192E62">
              <w:rPr>
                <w:noProof/>
                <w:webHidden/>
              </w:rPr>
              <w:fldChar w:fldCharType="separate"/>
            </w:r>
            <w:r w:rsidR="00192E62">
              <w:rPr>
                <w:noProof/>
                <w:webHidden/>
              </w:rPr>
              <w:t>10</w:t>
            </w:r>
            <w:r w:rsidR="00192E62">
              <w:rPr>
                <w:noProof/>
                <w:webHidden/>
              </w:rPr>
              <w:fldChar w:fldCharType="end"/>
            </w:r>
          </w:hyperlink>
        </w:p>
        <w:p w14:paraId="58551237" w14:textId="4B19D728" w:rsidR="00192E62" w:rsidRDefault="00000000" w:rsidP="00192E62">
          <w:pPr>
            <w:pStyle w:val="TOC2"/>
            <w:tabs>
              <w:tab w:val="right" w:leader="dot" w:pos="9350"/>
            </w:tabs>
            <w:rPr>
              <w:rFonts w:eastAsiaTheme="minorEastAsia"/>
              <w:noProof/>
              <w:lang w:val="en-US"/>
            </w:rPr>
          </w:pPr>
          <w:hyperlink w:anchor="_Toc158106354" w:history="1">
            <w:r w:rsidR="00192E62" w:rsidRPr="00E21F3B">
              <w:rPr>
                <w:rStyle w:val="Hyperlink"/>
                <w:noProof/>
              </w:rPr>
              <w:t xml:space="preserve">4. </w:t>
            </w:r>
            <w:r w:rsidR="005E411B">
              <w:rPr>
                <w:rStyle w:val="Hyperlink"/>
                <w:noProof/>
                <w:lang w:val="mk-MK"/>
              </w:rPr>
              <w:t>Организација, отчетност и надзор</w:t>
            </w:r>
            <w:r w:rsidR="00192E62">
              <w:rPr>
                <w:noProof/>
                <w:webHidden/>
              </w:rPr>
              <w:tab/>
            </w:r>
            <w:r w:rsidR="00192E62">
              <w:rPr>
                <w:noProof/>
                <w:webHidden/>
              </w:rPr>
              <w:fldChar w:fldCharType="begin"/>
            </w:r>
            <w:r w:rsidR="00192E62">
              <w:rPr>
                <w:noProof/>
                <w:webHidden/>
              </w:rPr>
              <w:instrText xml:space="preserve"> PAGEREF _Toc158106354 \h </w:instrText>
            </w:r>
            <w:r w:rsidR="00192E62">
              <w:rPr>
                <w:noProof/>
                <w:webHidden/>
              </w:rPr>
            </w:r>
            <w:r w:rsidR="00192E62">
              <w:rPr>
                <w:noProof/>
                <w:webHidden/>
              </w:rPr>
              <w:fldChar w:fldCharType="separate"/>
            </w:r>
            <w:r w:rsidR="00192E62">
              <w:rPr>
                <w:noProof/>
                <w:webHidden/>
              </w:rPr>
              <w:t>13</w:t>
            </w:r>
            <w:r w:rsidR="00192E62">
              <w:rPr>
                <w:noProof/>
                <w:webHidden/>
              </w:rPr>
              <w:fldChar w:fldCharType="end"/>
            </w:r>
          </w:hyperlink>
        </w:p>
        <w:p w14:paraId="52A8BCF1" w14:textId="66380E3C" w:rsidR="00192E62" w:rsidRDefault="00000000" w:rsidP="00192E62">
          <w:pPr>
            <w:pStyle w:val="TOC2"/>
            <w:tabs>
              <w:tab w:val="right" w:leader="dot" w:pos="9350"/>
            </w:tabs>
            <w:rPr>
              <w:rFonts w:eastAsiaTheme="minorEastAsia"/>
              <w:noProof/>
              <w:lang w:val="en-US"/>
            </w:rPr>
          </w:pPr>
          <w:hyperlink w:anchor="_Toc158106355" w:history="1">
            <w:r w:rsidR="00192E62" w:rsidRPr="00E21F3B">
              <w:rPr>
                <w:rStyle w:val="Hyperlink"/>
                <w:noProof/>
              </w:rPr>
              <w:t xml:space="preserve">5. </w:t>
            </w:r>
            <w:r w:rsidR="005E411B">
              <w:rPr>
                <w:rStyle w:val="Hyperlink"/>
                <w:noProof/>
                <w:lang w:val="mk-MK"/>
              </w:rPr>
              <w:t>Давање улсуги и диг</w:t>
            </w:r>
            <w:r w:rsidR="00F20F60">
              <w:rPr>
                <w:rStyle w:val="Hyperlink"/>
                <w:noProof/>
                <w:lang w:val="mk-MK"/>
              </w:rPr>
              <w:t>и</w:t>
            </w:r>
            <w:r w:rsidR="005E411B">
              <w:rPr>
                <w:rStyle w:val="Hyperlink"/>
                <w:noProof/>
                <w:lang w:val="mk-MK"/>
              </w:rPr>
              <w:t>тализација</w:t>
            </w:r>
            <w:r w:rsidR="00192E62">
              <w:rPr>
                <w:noProof/>
                <w:webHidden/>
              </w:rPr>
              <w:tab/>
            </w:r>
            <w:r w:rsidR="00192E62">
              <w:rPr>
                <w:noProof/>
                <w:webHidden/>
              </w:rPr>
              <w:fldChar w:fldCharType="begin"/>
            </w:r>
            <w:r w:rsidR="00192E62">
              <w:rPr>
                <w:noProof/>
                <w:webHidden/>
              </w:rPr>
              <w:instrText xml:space="preserve"> PAGEREF _Toc158106355 \h </w:instrText>
            </w:r>
            <w:r w:rsidR="00192E62">
              <w:rPr>
                <w:noProof/>
                <w:webHidden/>
              </w:rPr>
            </w:r>
            <w:r w:rsidR="00192E62">
              <w:rPr>
                <w:noProof/>
                <w:webHidden/>
              </w:rPr>
              <w:fldChar w:fldCharType="separate"/>
            </w:r>
            <w:r w:rsidR="00192E62">
              <w:rPr>
                <w:noProof/>
                <w:webHidden/>
              </w:rPr>
              <w:t>16</w:t>
            </w:r>
            <w:r w:rsidR="00192E62">
              <w:rPr>
                <w:noProof/>
                <w:webHidden/>
              </w:rPr>
              <w:fldChar w:fldCharType="end"/>
            </w:r>
          </w:hyperlink>
        </w:p>
        <w:p w14:paraId="2E655825" w14:textId="379744BC" w:rsidR="00192E62" w:rsidRDefault="00000000" w:rsidP="00192E62">
          <w:pPr>
            <w:pStyle w:val="TOC2"/>
            <w:tabs>
              <w:tab w:val="right" w:leader="dot" w:pos="9350"/>
            </w:tabs>
            <w:rPr>
              <w:rFonts w:eastAsiaTheme="minorEastAsia"/>
              <w:noProof/>
              <w:lang w:val="en-US"/>
            </w:rPr>
          </w:pPr>
          <w:hyperlink w:anchor="_Toc158106356" w:history="1">
            <w:r w:rsidR="00192E62" w:rsidRPr="00E21F3B">
              <w:rPr>
                <w:rStyle w:val="Hyperlink"/>
                <w:noProof/>
              </w:rPr>
              <w:t xml:space="preserve">6. </w:t>
            </w:r>
            <w:r w:rsidR="005E411B">
              <w:rPr>
                <w:rStyle w:val="Hyperlink"/>
                <w:noProof/>
                <w:lang w:val="mk-MK"/>
              </w:rPr>
              <w:t>Управување со јавни финансии</w:t>
            </w:r>
            <w:r w:rsidR="00192E62">
              <w:rPr>
                <w:noProof/>
                <w:webHidden/>
              </w:rPr>
              <w:tab/>
            </w:r>
            <w:r w:rsidR="00192E62">
              <w:rPr>
                <w:noProof/>
                <w:webHidden/>
              </w:rPr>
              <w:fldChar w:fldCharType="begin"/>
            </w:r>
            <w:r w:rsidR="00192E62">
              <w:rPr>
                <w:noProof/>
                <w:webHidden/>
              </w:rPr>
              <w:instrText xml:space="preserve"> PAGEREF _Toc158106356 \h </w:instrText>
            </w:r>
            <w:r w:rsidR="00192E62">
              <w:rPr>
                <w:noProof/>
                <w:webHidden/>
              </w:rPr>
            </w:r>
            <w:r w:rsidR="00192E62">
              <w:rPr>
                <w:noProof/>
                <w:webHidden/>
              </w:rPr>
              <w:fldChar w:fldCharType="separate"/>
            </w:r>
            <w:r w:rsidR="00192E62">
              <w:rPr>
                <w:noProof/>
                <w:webHidden/>
              </w:rPr>
              <w:t>18</w:t>
            </w:r>
            <w:r w:rsidR="00192E62">
              <w:rPr>
                <w:noProof/>
                <w:webHidden/>
              </w:rPr>
              <w:fldChar w:fldCharType="end"/>
            </w:r>
          </w:hyperlink>
        </w:p>
        <w:p w14:paraId="00F3612E" w14:textId="45EDA17B" w:rsidR="00192E62" w:rsidRDefault="005E411B" w:rsidP="00192E62">
          <w:pPr>
            <w:pStyle w:val="TOC2"/>
            <w:tabs>
              <w:tab w:val="right" w:leader="dot" w:pos="9350"/>
            </w:tabs>
            <w:rPr>
              <w:rFonts w:eastAsiaTheme="minorEastAsia"/>
              <w:noProof/>
              <w:lang w:val="en-US"/>
            </w:rPr>
          </w:pPr>
          <w:r>
            <w:rPr>
              <w:lang w:val="mk-MK"/>
            </w:rPr>
            <w:t>Прилог</w:t>
          </w:r>
          <w:hyperlink w:anchor="_Toc158106357" w:history="1">
            <w:r w:rsidR="00192E62" w:rsidRPr="00E21F3B">
              <w:rPr>
                <w:rStyle w:val="Hyperlink"/>
                <w:noProof/>
              </w:rPr>
              <w:t xml:space="preserve"> 1: </w:t>
            </w:r>
            <w:r>
              <w:rPr>
                <w:rStyle w:val="Hyperlink"/>
                <w:noProof/>
                <w:lang w:val="mk-MK"/>
              </w:rPr>
              <w:t xml:space="preserve">Прашалник за оценка на потребите за обука на </w:t>
            </w:r>
            <w:r w:rsidR="009410D0">
              <w:rPr>
                <w:rStyle w:val="Hyperlink"/>
                <w:noProof/>
                <w:lang w:val="mk-MK"/>
              </w:rPr>
              <w:t>Г</w:t>
            </w:r>
            <w:r>
              <w:rPr>
                <w:rStyle w:val="Hyperlink"/>
                <w:noProof/>
                <w:lang w:val="mk-MK"/>
              </w:rPr>
              <w:t>О</w:t>
            </w:r>
            <w:r w:rsidR="00192E62">
              <w:rPr>
                <w:noProof/>
                <w:webHidden/>
              </w:rPr>
              <w:tab/>
            </w:r>
            <w:r w:rsidR="00192E62">
              <w:rPr>
                <w:noProof/>
                <w:webHidden/>
              </w:rPr>
              <w:fldChar w:fldCharType="begin"/>
            </w:r>
            <w:r w:rsidR="00192E62">
              <w:rPr>
                <w:noProof/>
                <w:webHidden/>
              </w:rPr>
              <w:instrText xml:space="preserve"> PAGEREF _Toc158106357 \h </w:instrText>
            </w:r>
            <w:r w:rsidR="00192E62">
              <w:rPr>
                <w:noProof/>
                <w:webHidden/>
              </w:rPr>
            </w:r>
            <w:r w:rsidR="00192E62">
              <w:rPr>
                <w:noProof/>
                <w:webHidden/>
              </w:rPr>
              <w:fldChar w:fldCharType="separate"/>
            </w:r>
            <w:r w:rsidR="00192E62">
              <w:rPr>
                <w:noProof/>
                <w:webHidden/>
              </w:rPr>
              <w:t>21</w:t>
            </w:r>
            <w:r w:rsidR="00192E62">
              <w:rPr>
                <w:noProof/>
                <w:webHidden/>
              </w:rPr>
              <w:fldChar w:fldCharType="end"/>
            </w:r>
          </w:hyperlink>
        </w:p>
        <w:p w14:paraId="13E3DE1B" w14:textId="77777777" w:rsidR="00192E62" w:rsidRDefault="00192E62" w:rsidP="00192E62">
          <w:r>
            <w:rPr>
              <w:b/>
              <w:bCs/>
              <w:noProof/>
            </w:rPr>
            <w:fldChar w:fldCharType="end"/>
          </w:r>
        </w:p>
      </w:sdtContent>
    </w:sdt>
    <w:p w14:paraId="27CC74B9" w14:textId="77777777" w:rsidR="00192E62" w:rsidRPr="00A0408E" w:rsidRDefault="00192E62" w:rsidP="00192E62">
      <w:r>
        <w:br w:type="page"/>
      </w:r>
    </w:p>
    <w:p w14:paraId="69A6A40D" w14:textId="77777777" w:rsidR="00192E62" w:rsidRPr="005E411B" w:rsidRDefault="00192E62" w:rsidP="00192E62">
      <w:pPr>
        <w:rPr>
          <w:lang w:val="en-US"/>
        </w:rPr>
      </w:pPr>
      <w:bookmarkStart w:id="1" w:name="_Toc158106351"/>
    </w:p>
    <w:p w14:paraId="7A18460C" w14:textId="26474062" w:rsidR="00192E62" w:rsidRDefault="00192E62" w:rsidP="00192E62">
      <w:pPr>
        <w:pStyle w:val="Title"/>
      </w:pPr>
      <w:r>
        <w:t xml:space="preserve">I. </w:t>
      </w:r>
      <w:r w:rsidR="00050A4A">
        <w:rPr>
          <w:lang w:val="mk-MK"/>
        </w:rPr>
        <w:t>Стратегија за реформа на јавната администрација</w:t>
      </w:r>
      <w:bookmarkEnd w:id="1"/>
    </w:p>
    <w:p w14:paraId="1044335F" w14:textId="77777777" w:rsidR="00192E62" w:rsidRPr="006C7278" w:rsidRDefault="00192E62" w:rsidP="00192E62">
      <w:pPr>
        <w:rPr>
          <w:lang w:val="en-US"/>
        </w:rPr>
      </w:pPr>
    </w:p>
    <w:p w14:paraId="2373847A" w14:textId="59CE43FE" w:rsidR="00192E62" w:rsidRPr="00050409" w:rsidRDefault="00050A4A" w:rsidP="00192E62">
      <w:pPr>
        <w:shd w:val="clear" w:color="auto" w:fill="F7CAAC" w:themeFill="accent2" w:themeFillTint="66"/>
        <w:spacing w:before="120" w:after="120"/>
        <w:jc w:val="both"/>
        <w:rPr>
          <w:b/>
          <w:bCs/>
          <w:sz w:val="24"/>
          <w:szCs w:val="24"/>
        </w:rPr>
      </w:pPr>
      <w:r>
        <w:rPr>
          <w:b/>
          <w:bCs/>
          <w:sz w:val="24"/>
          <w:szCs w:val="24"/>
          <w:lang w:val="mk-MK"/>
        </w:rPr>
        <w:t>Цел на модулот за обука</w:t>
      </w:r>
    </w:p>
    <w:p w14:paraId="21AE024E" w14:textId="7D21B654" w:rsidR="00192E62" w:rsidRPr="001B7541" w:rsidRDefault="001B7541" w:rsidP="00192E62">
      <w:pPr>
        <w:spacing w:before="120" w:after="120"/>
        <w:jc w:val="both"/>
        <w:rPr>
          <w:lang w:val="en-US"/>
        </w:rPr>
      </w:pPr>
      <w:r>
        <w:rPr>
          <w:lang w:val="mk-MK"/>
        </w:rPr>
        <w:t xml:space="preserve">Да им се дадат на </w:t>
      </w:r>
      <w:r w:rsidR="009410D0">
        <w:rPr>
          <w:lang w:val="mk-MK"/>
        </w:rPr>
        <w:t>Г</w:t>
      </w:r>
      <w:r>
        <w:rPr>
          <w:lang w:val="mk-MK"/>
        </w:rPr>
        <w:t>О напредни знаења за тоа како се планира, изготвува, реализира и следи една стратегиска рамка за РЈА за да можат да учествуваат во развојниот процес и/или да ја следат реализацијата на РЈА и да бараат отчет од властите</w:t>
      </w:r>
      <w:bookmarkStart w:id="2" w:name="_Hlk153978053"/>
      <w:r w:rsidR="00192E62" w:rsidRPr="00A0408E">
        <w:t>.</w:t>
      </w:r>
      <w:bookmarkEnd w:id="2"/>
    </w:p>
    <w:p w14:paraId="2B9B36D7" w14:textId="086B29BF" w:rsidR="00192E62" w:rsidRPr="00D104CB" w:rsidRDefault="001B7541" w:rsidP="00192E62">
      <w:pPr>
        <w:shd w:val="clear" w:color="auto" w:fill="F7CAAC" w:themeFill="accent2" w:themeFillTint="66"/>
        <w:spacing w:before="120" w:after="120"/>
        <w:jc w:val="both"/>
        <w:rPr>
          <w:b/>
          <w:bCs/>
          <w:sz w:val="24"/>
          <w:szCs w:val="24"/>
        </w:rPr>
      </w:pPr>
      <w:r>
        <w:rPr>
          <w:b/>
          <w:bCs/>
          <w:sz w:val="24"/>
          <w:szCs w:val="24"/>
          <w:lang w:val="mk-MK"/>
        </w:rPr>
        <w:t>Опис на модулот</w:t>
      </w:r>
    </w:p>
    <w:p w14:paraId="7C939B09" w14:textId="3C80AE8D" w:rsidR="00192E62" w:rsidRPr="003C3BC5" w:rsidRDefault="001B7541" w:rsidP="00192E62">
      <w:pPr>
        <w:rPr>
          <w:lang w:val="mk-MK"/>
        </w:rPr>
      </w:pPr>
      <w:r>
        <w:rPr>
          <w:lang w:val="mk-MK"/>
        </w:rPr>
        <w:t xml:space="preserve">Модулот се состои од две главни тематски единици, кои испитаните </w:t>
      </w:r>
      <w:r w:rsidR="009410D0">
        <w:rPr>
          <w:lang w:val="mk-MK"/>
        </w:rPr>
        <w:t>Г</w:t>
      </w:r>
      <w:r>
        <w:rPr>
          <w:lang w:val="mk-MK"/>
        </w:rPr>
        <w:t>О ги рангираа највисоко, и уште две други. Главните тематски единици се сржта на модулот за обука и се покриени детално, додека дополнителните се надоврзуваат на главниот дел</w:t>
      </w:r>
      <w:r w:rsidR="00192E62" w:rsidRPr="003C3BC5">
        <w:rPr>
          <w:lang w:val="mk-MK"/>
        </w:rPr>
        <w:t>.</w:t>
      </w:r>
    </w:p>
    <w:p w14:paraId="45AFACAB" w14:textId="77777777" w:rsidR="00192E62" w:rsidRPr="00CC3BA0" w:rsidRDefault="00192E62" w:rsidP="00192E62">
      <w:r>
        <w:rPr>
          <w:noProof/>
        </w:rPr>
        <w:drawing>
          <wp:inline distT="0" distB="0" distL="0" distR="0" wp14:anchorId="62C7D5EA" wp14:editId="2FB52AEB">
            <wp:extent cx="5930900" cy="2273300"/>
            <wp:effectExtent l="0" t="0" r="12700" b="0"/>
            <wp:docPr id="6158098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F7FF475" w14:textId="2B9DEC7B" w:rsidR="00192E62" w:rsidRPr="00146303" w:rsidRDefault="001B7541" w:rsidP="00192E62">
      <w:pPr>
        <w:spacing w:before="120" w:after="120"/>
        <w:jc w:val="both"/>
        <w:rPr>
          <w:lang w:val="en-US"/>
        </w:rPr>
      </w:pPr>
      <w:r>
        <w:rPr>
          <w:lang w:val="mk-MK"/>
        </w:rPr>
        <w:t xml:space="preserve">На обуката, </w:t>
      </w:r>
      <w:r w:rsidR="001400E8">
        <w:rPr>
          <w:lang w:val="mk-MK"/>
        </w:rPr>
        <w:t>слушателите</w:t>
      </w:r>
      <w:r>
        <w:rPr>
          <w:lang w:val="mk-MK"/>
        </w:rPr>
        <w:t xml:space="preserve"> ќе научат</w:t>
      </w:r>
      <w:r w:rsidR="00192E62">
        <w:t>:</w:t>
      </w:r>
    </w:p>
    <w:p w14:paraId="6C871F68" w14:textId="58B2D511" w:rsidR="00146303" w:rsidRDefault="00146303" w:rsidP="00192E62">
      <w:pPr>
        <w:pStyle w:val="ListParagraph"/>
        <w:numPr>
          <w:ilvl w:val="0"/>
          <w:numId w:val="17"/>
        </w:numPr>
        <w:spacing w:before="120" w:after="120"/>
        <w:ind w:left="714" w:hanging="357"/>
        <w:contextualSpacing w:val="0"/>
        <w:jc w:val="both"/>
      </w:pPr>
      <w:r>
        <w:rPr>
          <w:lang w:val="mk-MK"/>
        </w:rPr>
        <w:t xml:space="preserve">Кои области и теми може да влезат во РЈА; кои документи за планирање се користат за да се </w:t>
      </w:r>
      <w:r w:rsidR="00F12682">
        <w:rPr>
          <w:lang w:val="mk-MK"/>
        </w:rPr>
        <w:t xml:space="preserve">изготви </w:t>
      </w:r>
      <w:r>
        <w:rPr>
          <w:lang w:val="mk-MK"/>
        </w:rPr>
        <w:t xml:space="preserve">стратегиска рамка на РЈА и кои се структурните елементи на една добра стратегија за РЈА; како се организира внатрешно, во државата, процесот за </w:t>
      </w:r>
      <w:r w:rsidR="002B498C">
        <w:rPr>
          <w:lang w:val="mk-MK"/>
        </w:rPr>
        <w:t>изготвување</w:t>
      </w:r>
      <w:r>
        <w:rPr>
          <w:lang w:val="mk-MK"/>
        </w:rPr>
        <w:t xml:space="preserve"> политики </w:t>
      </w:r>
      <w:r w:rsidRPr="002B498C">
        <w:rPr>
          <w:lang w:val="mk-MK"/>
        </w:rPr>
        <w:t>(тематска единица 1).</w:t>
      </w:r>
    </w:p>
    <w:p w14:paraId="6AD232A0" w14:textId="4F1DACBC" w:rsidR="00192E62" w:rsidRDefault="00146303" w:rsidP="00192E62">
      <w:pPr>
        <w:pStyle w:val="ListParagraph"/>
        <w:numPr>
          <w:ilvl w:val="0"/>
          <w:numId w:val="17"/>
        </w:numPr>
        <w:spacing w:before="120" w:after="120"/>
        <w:ind w:left="714" w:hanging="357"/>
        <w:contextualSpacing w:val="0"/>
        <w:jc w:val="both"/>
      </w:pPr>
      <w:r>
        <w:rPr>
          <w:lang w:val="mk-MK"/>
        </w:rPr>
        <w:t xml:space="preserve">Што е тоа координација на РЈА и кои се заедничките координативни механизми за целиот план за РЈА да се реализира целисходно; разлика меѓу административна и политичка координација за РЈА; што е тоа следење на РЈА и што содржи </w:t>
      </w:r>
      <w:r w:rsidR="005515D4">
        <w:rPr>
          <w:lang w:val="mk-MK"/>
        </w:rPr>
        <w:t xml:space="preserve">тоа </w:t>
      </w:r>
      <w:r>
        <w:rPr>
          <w:lang w:val="mk-MK"/>
        </w:rPr>
        <w:t>структурно и материјално; како се изработуваат показатели за учинок за да се мери напредокот на РЈА и како граѓанскиот сектор може да ги употреби во својата работа; важноста</w:t>
      </w:r>
      <w:r w:rsidR="00F5310C">
        <w:rPr>
          <w:lang w:val="mk-MK"/>
        </w:rPr>
        <w:t xml:space="preserve"> </w:t>
      </w:r>
      <w:r>
        <w:rPr>
          <w:lang w:val="mk-MK"/>
        </w:rPr>
        <w:t xml:space="preserve">на сеопфатното и транспарентно известување за реализацијата на РЈА и нејзините структурни елементи, </w:t>
      </w:r>
      <w:r>
        <w:rPr>
          <w:lang w:val="mk-MK"/>
        </w:rPr>
        <w:lastRenderedPageBreak/>
        <w:t xml:space="preserve">вклучително и примери за добра практика, и како граѓанското општество може да ги употреби службените извештаи во својата работа </w:t>
      </w:r>
      <w:r w:rsidRPr="00EB3563">
        <w:rPr>
          <w:lang w:val="mk-MK"/>
        </w:rPr>
        <w:t>(тематска единица 2).</w:t>
      </w:r>
    </w:p>
    <w:p w14:paraId="1CED035D" w14:textId="002504C0" w:rsidR="00192E62" w:rsidRDefault="00146303" w:rsidP="00192E62">
      <w:pPr>
        <w:pStyle w:val="ListParagraph"/>
        <w:numPr>
          <w:ilvl w:val="0"/>
          <w:numId w:val="17"/>
        </w:numPr>
        <w:spacing w:before="120" w:after="120"/>
        <w:ind w:left="714" w:hanging="357"/>
        <w:contextualSpacing w:val="0"/>
        <w:jc w:val="both"/>
      </w:pPr>
      <w:r>
        <w:rPr>
          <w:lang w:val="mk-MK"/>
        </w:rPr>
        <w:t xml:space="preserve">Како заинтересираните страни можат да придонесат во </w:t>
      </w:r>
      <w:r w:rsidR="005D3524">
        <w:rPr>
          <w:lang w:val="mk-MK"/>
        </w:rPr>
        <w:t>изготвувањето</w:t>
      </w:r>
      <w:r>
        <w:rPr>
          <w:lang w:val="mk-MK"/>
        </w:rPr>
        <w:t xml:space="preserve"> на РЈА – модалитети и начини за вклучување, фази на учество, итн.; вклучување на граѓанското општество и други чинители во координацијата на РЈА – можности и примери за добри практики; како може граѓанскиот сектор да придонесе во службените процеси за следење на РЈА, како и да врши свои независни активности за следење </w:t>
      </w:r>
      <w:r w:rsidRPr="00905E5C">
        <w:rPr>
          <w:lang w:val="mk-MK"/>
        </w:rPr>
        <w:t>(тематска единица 3).</w:t>
      </w:r>
    </w:p>
    <w:p w14:paraId="5580F6CE" w14:textId="4F745B87" w:rsidR="00192E62" w:rsidRPr="00A0408E" w:rsidRDefault="00146303" w:rsidP="00146303">
      <w:pPr>
        <w:pStyle w:val="ListParagraph"/>
        <w:numPr>
          <w:ilvl w:val="0"/>
          <w:numId w:val="17"/>
        </w:numPr>
        <w:spacing w:before="120" w:after="120"/>
        <w:ind w:left="714" w:hanging="357"/>
        <w:contextualSpacing w:val="0"/>
        <w:jc w:val="both"/>
      </w:pPr>
      <w:r>
        <w:rPr>
          <w:lang w:val="mk-MK"/>
        </w:rPr>
        <w:t xml:space="preserve">Главни извори за финансирање РЈА и начини на финансирање – државен буџет наспроти развојна помош </w:t>
      </w:r>
      <w:r w:rsidRPr="00A2029F">
        <w:rPr>
          <w:lang w:val="mk-MK"/>
        </w:rPr>
        <w:t>(тематска единица 4).</w:t>
      </w:r>
    </w:p>
    <w:p w14:paraId="5EDFB3AD" w14:textId="54980BAB" w:rsidR="00146303" w:rsidRPr="002B1168" w:rsidRDefault="00146303" w:rsidP="00192E62">
      <w:pPr>
        <w:jc w:val="both"/>
        <w:rPr>
          <w:lang w:val="mk-MK"/>
        </w:rPr>
      </w:pPr>
      <w:r>
        <w:rPr>
          <w:lang w:val="mk-MK"/>
        </w:rPr>
        <w:t>Врз основа на желбите</w:t>
      </w:r>
      <w:r w:rsidR="002B1168">
        <w:rPr>
          <w:lang w:val="mk-MK"/>
        </w:rPr>
        <w:t xml:space="preserve"> на испитаните </w:t>
      </w:r>
      <w:r w:rsidR="009410D0">
        <w:rPr>
          <w:lang w:val="mk-MK"/>
        </w:rPr>
        <w:t>Г</w:t>
      </w:r>
      <w:r w:rsidR="002B1168">
        <w:rPr>
          <w:lang w:val="mk-MK"/>
        </w:rPr>
        <w:t xml:space="preserve">О, акцентот на модулот е на условите </w:t>
      </w:r>
      <w:r w:rsidR="00A2029F">
        <w:rPr>
          <w:lang w:val="mk-MK"/>
        </w:rPr>
        <w:t>во</w:t>
      </w:r>
      <w:r w:rsidR="002B1168">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p>
    <w:p w14:paraId="5AE6E91F" w14:textId="4EB54562" w:rsidR="00192E62" w:rsidRPr="003C3BC5" w:rsidRDefault="002B1168" w:rsidP="00192E62">
      <w:pPr>
        <w:jc w:val="both"/>
        <w:rPr>
          <w:i/>
          <w:iCs/>
          <w:lang w:val="mk-MK"/>
        </w:rPr>
      </w:pPr>
      <w:r>
        <w:rPr>
          <w:i/>
          <w:iCs/>
          <w:lang w:val="mk-MK"/>
        </w:rPr>
        <w:t>Корисни материјали</w:t>
      </w:r>
      <w:r w:rsidR="00192E62" w:rsidRPr="003C3BC5">
        <w:rPr>
          <w:i/>
          <w:iCs/>
          <w:lang w:val="mk-MK"/>
        </w:rPr>
        <w:t xml:space="preserve">: </w:t>
      </w:r>
      <w:hyperlink r:id="rId21" w:history="1">
        <w:r>
          <w:rPr>
            <w:rStyle w:val="Hyperlink"/>
            <w:i/>
            <w:iCs/>
            <w:lang w:val="mk-MK"/>
          </w:rPr>
          <w:t xml:space="preserve">Алатки за подготовка, реализација, следење, известување и оценување на реформата на јавната администрација и секторските стратегии: Насоки за партнери на </w:t>
        </w:r>
        <w:r w:rsidR="00192E62" w:rsidRPr="003C3BC5">
          <w:rPr>
            <w:rStyle w:val="Hyperlink"/>
            <w:i/>
            <w:iCs/>
            <w:lang w:val="mk-MK"/>
          </w:rPr>
          <w:t>SIGMA</w:t>
        </w:r>
      </w:hyperlink>
      <w:r w:rsidR="00192E62" w:rsidRPr="003C3BC5">
        <w:rPr>
          <w:i/>
          <w:iCs/>
          <w:lang w:val="mk-MK"/>
        </w:rPr>
        <w:t xml:space="preserve"> </w:t>
      </w:r>
      <w:r>
        <w:rPr>
          <w:i/>
          <w:iCs/>
          <w:lang w:val="mk-MK"/>
        </w:rPr>
        <w:t>и други релевантни материјали од домашното законодавство и од практиката</w:t>
      </w:r>
      <w:r w:rsidR="00731F2A">
        <w:rPr>
          <w:i/>
          <w:iCs/>
          <w:lang w:val="mk-MK"/>
        </w:rPr>
        <w:t>.</w:t>
      </w:r>
    </w:p>
    <w:p w14:paraId="678A1F4E" w14:textId="7A87861D" w:rsidR="00192E62" w:rsidRPr="003C3BC5" w:rsidRDefault="002B1168" w:rsidP="00192E62">
      <w:pPr>
        <w:jc w:val="both"/>
        <w:rPr>
          <w:i/>
          <w:iCs/>
          <w:lang w:val="mk-MK"/>
        </w:rPr>
      </w:pPr>
      <w:r w:rsidRPr="00753371">
        <w:rPr>
          <w:b/>
          <w:bCs/>
          <w:noProof/>
          <w:color w:val="FFFFFF" w:themeColor="background1"/>
          <w:sz w:val="24"/>
          <w:szCs w:val="24"/>
        </w:rPr>
        <mc:AlternateContent>
          <mc:Choice Requires="wps">
            <w:drawing>
              <wp:anchor distT="0" distB="0" distL="114300" distR="114300" simplePos="0" relativeHeight="251857920" behindDoc="1" locked="0" layoutInCell="1" allowOverlap="1" wp14:anchorId="1A7E553F" wp14:editId="44B50E85">
                <wp:simplePos x="0" y="0"/>
                <wp:positionH relativeFrom="margin">
                  <wp:align>center</wp:align>
                </wp:positionH>
                <wp:positionV relativeFrom="paragraph">
                  <wp:posOffset>295910</wp:posOffset>
                </wp:positionV>
                <wp:extent cx="5975350" cy="3057525"/>
                <wp:effectExtent l="0" t="0" r="6350" b="9525"/>
                <wp:wrapNone/>
                <wp:docPr id="919555688" name="Rectangle 2"/>
                <wp:cNvGraphicFramePr/>
                <a:graphic xmlns:a="http://schemas.openxmlformats.org/drawingml/2006/main">
                  <a:graphicData uri="http://schemas.microsoft.com/office/word/2010/wordprocessingShape">
                    <wps:wsp>
                      <wps:cNvSpPr/>
                      <wps:spPr>
                        <a:xfrm>
                          <a:off x="0" y="0"/>
                          <a:ext cx="5975350" cy="305752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AE5736" id="Rectangle 2" o:spid="_x0000_s1026" style="position:absolute;margin-left:0;margin-top:23.3pt;width:470.5pt;height:240.75pt;z-index:-2514585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" fillcolor="#ed7d31 [3205]" stroked="f" strokeweight="1pt">
                <w10:wrap anchorx="margin"/>
              </v:rect>
            </w:pict>
          </mc:Fallback>
        </mc:AlternateContent>
      </w:r>
    </w:p>
    <w:p w14:paraId="38DFD365" w14:textId="78F8C416" w:rsidR="00192E62" w:rsidRPr="003C3BC5" w:rsidRDefault="002B1168" w:rsidP="00192E62">
      <w:pPr>
        <w:spacing w:before="120" w:after="120"/>
        <w:jc w:val="both"/>
        <w:rPr>
          <w:b/>
          <w:bCs/>
          <w:color w:val="FFFFFF" w:themeColor="background1"/>
          <w:sz w:val="24"/>
          <w:szCs w:val="24"/>
          <w:lang w:val="mk-MK"/>
        </w:rPr>
      </w:pPr>
      <w:r>
        <w:rPr>
          <w:b/>
          <w:bCs/>
          <w:color w:val="FFFFFF" w:themeColor="background1"/>
          <w:sz w:val="24"/>
          <w:szCs w:val="24"/>
          <w:lang w:val="mk-MK"/>
        </w:rPr>
        <w:t>Резултати од учењето</w:t>
      </w:r>
    </w:p>
    <w:p w14:paraId="7DBD9E48" w14:textId="1C1051F4" w:rsidR="00192E62" w:rsidRPr="003C3BC5" w:rsidRDefault="002B1168" w:rsidP="00192E62">
      <w:pPr>
        <w:spacing w:before="120" w:after="120"/>
        <w:jc w:val="both"/>
        <w:rPr>
          <w:color w:val="FFFFFF" w:themeColor="background1"/>
          <w:lang w:val="mk-MK"/>
        </w:rPr>
      </w:pPr>
      <w:r>
        <w:rPr>
          <w:color w:val="FFFFFF" w:themeColor="background1"/>
          <w:lang w:val="mk-MK"/>
        </w:rPr>
        <w:t>По завршувањето на овој модул за обука, се очекува дека слушателите ќе можат</w:t>
      </w:r>
      <w:r w:rsidR="00192E62" w:rsidRPr="003C3BC5">
        <w:rPr>
          <w:color w:val="FFFFFF" w:themeColor="background1"/>
          <w:lang w:val="mk-MK"/>
        </w:rPr>
        <w:t>:</w:t>
      </w:r>
    </w:p>
    <w:p w14:paraId="4F60F7EF" w14:textId="5117F443" w:rsidR="002B1168"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Да утврдат кои приоритети од политиките може или треба да бидат дел од планот за РЈА;</w:t>
      </w:r>
    </w:p>
    <w:p w14:paraId="6E6E3321" w14:textId="39C76718" w:rsidR="00192E62"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Да разликуваат разни документи за планирање РЈА и нивниот сооднос;</w:t>
      </w:r>
    </w:p>
    <w:p w14:paraId="14AC6650" w14:textId="33C7AB61" w:rsidR="00192E62"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Да ги разберат логиката и структурата на документите за планирање РЈА, и со тоа лесно да ги наоѓаат потребните информации;</w:t>
      </w:r>
    </w:p>
    <w:p w14:paraId="34DDBF24" w14:textId="51A3558F" w:rsidR="00192E62"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Да ја разберат целта и улогата на координацијата на РЈА, и нејзината важност за следењето на РЈА;</w:t>
      </w:r>
    </w:p>
    <w:p w14:paraId="39FA84C5" w14:textId="0D0F15BB" w:rsidR="00192E62"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Да ја разберат целта и улогата на следењето на РЈА, и неговата важност за известувањето за РЈА;</w:t>
      </w:r>
    </w:p>
    <w:p w14:paraId="5AC45859" w14:textId="36BFB386" w:rsidR="00192E62" w:rsidRPr="003C3BC5" w:rsidRDefault="002B1168" w:rsidP="00192E62">
      <w:pPr>
        <w:pStyle w:val="ListParagraph"/>
        <w:numPr>
          <w:ilvl w:val="0"/>
          <w:numId w:val="23"/>
        </w:numPr>
        <w:jc w:val="both"/>
        <w:rPr>
          <w:color w:val="FFFFFF" w:themeColor="background1"/>
          <w:lang w:val="mk-MK"/>
        </w:rPr>
      </w:pPr>
      <w:r>
        <w:rPr>
          <w:color w:val="FFFFFF" w:themeColor="background1"/>
          <w:lang w:val="mk-MK"/>
        </w:rPr>
        <w:t xml:space="preserve">Да ја разберат целта и улогата на известувањето за РЈА и неговата важност за </w:t>
      </w:r>
      <w:r w:rsidR="005F4420">
        <w:rPr>
          <w:color w:val="FFFFFF" w:themeColor="background1"/>
          <w:lang w:val="mk-MK"/>
        </w:rPr>
        <w:t>јавниот надзор</w:t>
      </w:r>
      <w:r>
        <w:rPr>
          <w:color w:val="FFFFFF" w:themeColor="background1"/>
          <w:lang w:val="mk-MK"/>
        </w:rPr>
        <w:t>;</w:t>
      </w:r>
    </w:p>
    <w:p w14:paraId="397E45EB" w14:textId="0758E21A" w:rsidR="00192E62" w:rsidRPr="003C3BC5" w:rsidRDefault="003466A5" w:rsidP="00192E62">
      <w:pPr>
        <w:pStyle w:val="ListParagraph"/>
        <w:numPr>
          <w:ilvl w:val="0"/>
          <w:numId w:val="23"/>
        </w:numPr>
        <w:jc w:val="both"/>
        <w:rPr>
          <w:color w:val="FFFFFF" w:themeColor="background1"/>
          <w:lang w:val="mk-MK"/>
        </w:rPr>
      </w:pPr>
      <w:r>
        <w:rPr>
          <w:color w:val="FFFFFF" w:themeColor="background1"/>
          <w:lang w:val="mk-MK"/>
        </w:rPr>
        <w:t xml:space="preserve">Да разберат како граѓанскиот сектор може да придонесе во процесите за </w:t>
      </w:r>
      <w:r w:rsidR="003E2A1E">
        <w:rPr>
          <w:color w:val="FFFFFF" w:themeColor="background1"/>
          <w:lang w:val="mk-MK"/>
        </w:rPr>
        <w:t>изготвување</w:t>
      </w:r>
      <w:r>
        <w:rPr>
          <w:color w:val="FFFFFF" w:themeColor="background1"/>
          <w:lang w:val="mk-MK"/>
        </w:rPr>
        <w:t>, координација и следење на РЈА, и соодветно да се подготват за тоа;</w:t>
      </w:r>
    </w:p>
    <w:p w14:paraId="7590CA03" w14:textId="5A082B01" w:rsidR="00192E62" w:rsidRPr="003C3BC5" w:rsidRDefault="003466A5" w:rsidP="00E65856">
      <w:pPr>
        <w:pStyle w:val="ListParagraph"/>
        <w:numPr>
          <w:ilvl w:val="0"/>
          <w:numId w:val="23"/>
        </w:numPr>
        <w:jc w:val="both"/>
        <w:rPr>
          <w:color w:val="FFFFFF" w:themeColor="background1"/>
          <w:lang w:val="mk-MK"/>
        </w:rPr>
      </w:pPr>
      <w:r w:rsidRPr="003466A5">
        <w:rPr>
          <w:color w:val="FFFFFF" w:themeColor="background1"/>
          <w:lang w:val="mk-MK"/>
        </w:rPr>
        <w:t>Да разликуваат различни извори за финансирање РЈА</w:t>
      </w:r>
      <w:r w:rsidR="00192E62" w:rsidRPr="003C3BC5">
        <w:rPr>
          <w:color w:val="FFFFFF" w:themeColor="background1"/>
          <w:lang w:val="mk-MK"/>
        </w:rPr>
        <w:t>.</w:t>
      </w:r>
    </w:p>
    <w:p w14:paraId="4EA2C4F5" w14:textId="77777777" w:rsidR="00192E62" w:rsidRDefault="00192E62" w:rsidP="00192E62">
      <w:pPr>
        <w:rPr>
          <w:lang w:val="mk-MK"/>
        </w:rPr>
      </w:pPr>
    </w:p>
    <w:p w14:paraId="791C32B5" w14:textId="77777777" w:rsidR="002B1168" w:rsidRDefault="002B1168" w:rsidP="00192E62">
      <w:pPr>
        <w:rPr>
          <w:lang w:val="mk-MK"/>
        </w:rPr>
      </w:pPr>
    </w:p>
    <w:p w14:paraId="1054A4AF" w14:textId="0C4FE211" w:rsidR="00EB19F9" w:rsidRDefault="00EB19F9">
      <w:pPr>
        <w:rPr>
          <w:lang w:val="mk-MK"/>
        </w:rPr>
      </w:pPr>
      <w:r>
        <w:rPr>
          <w:lang w:val="mk-MK"/>
        </w:rPr>
        <w:br w:type="page"/>
      </w:r>
    </w:p>
    <w:p w14:paraId="556ACC2F" w14:textId="3562B410" w:rsidR="00192E62" w:rsidRPr="003466A5" w:rsidRDefault="003466A5" w:rsidP="00192E62">
      <w:pPr>
        <w:shd w:val="clear" w:color="auto" w:fill="F7CAAC" w:themeFill="accent2" w:themeFillTint="66"/>
        <w:jc w:val="both"/>
        <w:rPr>
          <w:b/>
          <w:bCs/>
          <w:sz w:val="24"/>
          <w:szCs w:val="24"/>
          <w:lang w:val="mk-MK"/>
        </w:rPr>
      </w:pPr>
      <w:r>
        <w:rPr>
          <w:b/>
          <w:bCs/>
          <w:sz w:val="24"/>
          <w:szCs w:val="24"/>
          <w:lang w:val="mk-MK"/>
        </w:rPr>
        <w:lastRenderedPageBreak/>
        <w:t>Формат на обуката</w:t>
      </w:r>
    </w:p>
    <w:p w14:paraId="7D281777" w14:textId="5F357413" w:rsidR="00192E62" w:rsidRPr="00864164" w:rsidRDefault="003466A5" w:rsidP="00192E62">
      <w:pPr>
        <w:jc w:val="both"/>
        <w:rPr>
          <w:lang w:val="mk-MK"/>
        </w:rPr>
      </w:pPr>
      <w:r>
        <w:rPr>
          <w:lang w:val="mk-MK"/>
        </w:rPr>
        <w:t>Сесии за обука (виртуелни и во живо)</w:t>
      </w:r>
      <w:r w:rsidR="00864164">
        <w:rPr>
          <w:lang w:val="mk-MK"/>
        </w:rPr>
        <w:t>.</w:t>
      </w:r>
    </w:p>
    <w:p w14:paraId="06191BC2" w14:textId="1B121F54" w:rsidR="00192E62" w:rsidRPr="003466A5" w:rsidRDefault="003466A5" w:rsidP="00192E62">
      <w:pPr>
        <w:shd w:val="clear" w:color="auto" w:fill="F7CAAC" w:themeFill="accent2" w:themeFillTint="66"/>
        <w:jc w:val="both"/>
        <w:rPr>
          <w:b/>
          <w:bCs/>
          <w:sz w:val="24"/>
          <w:szCs w:val="24"/>
          <w:lang w:val="mk-MK"/>
        </w:rPr>
      </w:pPr>
      <w:r>
        <w:rPr>
          <w:b/>
          <w:bCs/>
          <w:sz w:val="24"/>
          <w:szCs w:val="24"/>
          <w:lang w:val="mk-MK"/>
        </w:rPr>
        <w:t>Метод на обука</w:t>
      </w:r>
      <w:r w:rsidR="00662F9A">
        <w:rPr>
          <w:b/>
          <w:bCs/>
          <w:sz w:val="24"/>
          <w:szCs w:val="24"/>
          <w:lang w:val="mk-MK"/>
        </w:rPr>
        <w:t>та</w:t>
      </w:r>
    </w:p>
    <w:p w14:paraId="0C4A87C5" w14:textId="13340DBD" w:rsidR="00192E62" w:rsidRPr="003C3BC5" w:rsidRDefault="003466A5" w:rsidP="00192E62">
      <w:pPr>
        <w:jc w:val="both"/>
        <w:rPr>
          <w:lang w:val="mk-MK"/>
        </w:rPr>
      </w:pPr>
      <w:bookmarkStart w:id="3" w:name="_Hlk162377600"/>
      <w:r>
        <w:rPr>
          <w:lang w:val="mk-MK"/>
        </w:rPr>
        <w:t>Интерактивно изложување материјал од страна на обучувачот, практични задачи за слушателите во групи, дискусија во групи, примери за учење</w:t>
      </w:r>
      <w:bookmarkEnd w:id="3"/>
      <w:r w:rsidR="00192E62" w:rsidRPr="003C3BC5">
        <w:rPr>
          <w:lang w:val="mk-MK"/>
        </w:rPr>
        <w:t>.</w:t>
      </w:r>
    </w:p>
    <w:p w14:paraId="22473D13" w14:textId="55C76466" w:rsidR="00192E62" w:rsidRPr="003466A5" w:rsidRDefault="003466A5"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21FED7B3" w14:textId="20B2D7DE" w:rsidR="00192E62" w:rsidRPr="003C3BC5" w:rsidRDefault="003466A5" w:rsidP="00192E62">
      <w:pPr>
        <w:jc w:val="both"/>
        <w:rPr>
          <w:lang w:val="mk-MK"/>
        </w:rPr>
      </w:pPr>
      <w:bookmarkStart w:id="4" w:name="_Hlk154065371"/>
      <w:r>
        <w:rPr>
          <w:lang w:val="mk-MK"/>
        </w:rPr>
        <w:t xml:space="preserve">Еден и пол ден (10 часа) обука со </w:t>
      </w:r>
      <w:r w:rsidR="00134322">
        <w:rPr>
          <w:lang w:val="mk-MK"/>
        </w:rPr>
        <w:t>2</w:t>
      </w:r>
      <w:r>
        <w:rPr>
          <w:lang w:val="mk-MK"/>
        </w:rPr>
        <w:t xml:space="preserve"> часа практични задачи вон сесиите за обука</w:t>
      </w:r>
      <w:r w:rsidR="00864164">
        <w:rPr>
          <w:lang w:val="mk-MK"/>
        </w:rPr>
        <w:t>.</w:t>
      </w:r>
    </w:p>
    <w:bookmarkEnd w:id="4"/>
    <w:p w14:paraId="48A5A0AE" w14:textId="027EF00B" w:rsidR="00192E62" w:rsidRPr="003466A5" w:rsidRDefault="003466A5"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151204F6" w14:textId="7308EF20" w:rsidR="00192E62" w:rsidRPr="00A0408E" w:rsidRDefault="003466A5" w:rsidP="00192E62">
      <w:pPr>
        <w:pStyle w:val="ListParagraph"/>
        <w:numPr>
          <w:ilvl w:val="0"/>
          <w:numId w:val="20"/>
        </w:numPr>
        <w:jc w:val="both"/>
      </w:pPr>
      <w:bookmarkStart w:id="5" w:name="_Hlk153978146"/>
      <w:r>
        <w:rPr>
          <w:lang w:val="mk-MK"/>
        </w:rPr>
        <w:t>Најмал број слушатели</w:t>
      </w:r>
      <w:r w:rsidR="00192E62" w:rsidRPr="00A0408E">
        <w:t xml:space="preserve">: </w:t>
      </w:r>
      <w:r w:rsidR="00192E62">
        <w:t>8-10</w:t>
      </w:r>
    </w:p>
    <w:p w14:paraId="6F550B5C" w14:textId="076A1C2E" w:rsidR="00192E62" w:rsidRDefault="003466A5" w:rsidP="00192E62">
      <w:pPr>
        <w:pStyle w:val="ListParagraph"/>
        <w:numPr>
          <w:ilvl w:val="0"/>
          <w:numId w:val="20"/>
        </w:numPr>
        <w:jc w:val="both"/>
      </w:pPr>
      <w:r>
        <w:rPr>
          <w:lang w:val="mk-MK"/>
        </w:rPr>
        <w:t>Оптимален број слушатели</w:t>
      </w:r>
      <w:r w:rsidR="00192E62" w:rsidRPr="00A0408E">
        <w:t>: 15</w:t>
      </w:r>
    </w:p>
    <w:p w14:paraId="2CA1B8E4" w14:textId="77777777" w:rsidR="00192E62" w:rsidRDefault="00192E62" w:rsidP="00192E62">
      <w:r>
        <w:br w:type="page"/>
      </w:r>
    </w:p>
    <w:p w14:paraId="2F9FC609" w14:textId="1B36FD11" w:rsidR="00192E62" w:rsidRDefault="00192E62" w:rsidP="00192E62">
      <w:pPr>
        <w:pStyle w:val="Title"/>
      </w:pPr>
      <w:bookmarkStart w:id="6" w:name="_Toc158106352"/>
      <w:bookmarkEnd w:id="5"/>
      <w:r>
        <w:lastRenderedPageBreak/>
        <w:t>II</w:t>
      </w:r>
      <w:r w:rsidRPr="00A0408E">
        <w:t xml:space="preserve">. </w:t>
      </w:r>
      <w:r w:rsidR="009410D0">
        <w:rPr>
          <w:lang w:val="mk-MK"/>
        </w:rPr>
        <w:t>Креирање</w:t>
      </w:r>
      <w:r w:rsidR="001400E8">
        <w:rPr>
          <w:lang w:val="mk-MK"/>
        </w:rPr>
        <w:t xml:space="preserve"> политики</w:t>
      </w:r>
      <w:bookmarkEnd w:id="6"/>
      <w:r w:rsidR="009410D0">
        <w:rPr>
          <w:lang w:val="mk-MK"/>
        </w:rPr>
        <w:t xml:space="preserve"> и координација</w:t>
      </w:r>
    </w:p>
    <w:p w14:paraId="1F7D1E0A" w14:textId="77777777" w:rsidR="00192E62" w:rsidRPr="006C7278" w:rsidRDefault="00192E62" w:rsidP="00192E62">
      <w:pPr>
        <w:rPr>
          <w:lang w:val="en-US"/>
        </w:rPr>
      </w:pPr>
    </w:p>
    <w:p w14:paraId="1DF62626" w14:textId="5B1F29A2" w:rsidR="00192E62" w:rsidRPr="001400E8" w:rsidRDefault="001400E8" w:rsidP="00192E62">
      <w:pPr>
        <w:shd w:val="clear" w:color="auto" w:fill="F7CAAC" w:themeFill="accent2" w:themeFillTint="66"/>
        <w:spacing w:before="120" w:after="120"/>
        <w:jc w:val="both"/>
        <w:rPr>
          <w:b/>
          <w:bCs/>
          <w:sz w:val="24"/>
          <w:szCs w:val="24"/>
          <w:lang w:val="mk-MK"/>
        </w:rPr>
      </w:pPr>
      <w:r>
        <w:rPr>
          <w:b/>
          <w:bCs/>
          <w:sz w:val="24"/>
          <w:szCs w:val="24"/>
          <w:lang w:val="mk-MK"/>
        </w:rPr>
        <w:t>Цел на модулот за обука</w:t>
      </w:r>
    </w:p>
    <w:p w14:paraId="07224258" w14:textId="707574FC" w:rsidR="00192E62" w:rsidRPr="003C3BC5" w:rsidRDefault="001400E8" w:rsidP="00192E62">
      <w:pPr>
        <w:spacing w:before="120" w:after="120"/>
        <w:jc w:val="both"/>
        <w:rPr>
          <w:lang w:val="mk-MK"/>
        </w:rPr>
      </w:pPr>
      <w:r>
        <w:rPr>
          <w:lang w:val="mk-MK"/>
        </w:rPr>
        <w:t xml:space="preserve">Да им се дадат на </w:t>
      </w:r>
      <w:r w:rsidR="009410D0">
        <w:rPr>
          <w:lang w:val="mk-MK"/>
        </w:rPr>
        <w:t>Г</w:t>
      </w:r>
      <w:r>
        <w:rPr>
          <w:lang w:val="mk-MK"/>
        </w:rPr>
        <w:t xml:space="preserve">О напредни знаења за тоа како политиките ефективно се планираат, координираат во владејачките структури, реализираат, следат и оценуваат според јасно утврдени цели на политиките, за да можат ефективно да учествуваат во </w:t>
      </w:r>
      <w:r w:rsidR="00442494">
        <w:rPr>
          <w:lang w:val="mk-MK"/>
        </w:rPr>
        <w:t xml:space="preserve">изготвувањето </w:t>
      </w:r>
      <w:r>
        <w:rPr>
          <w:lang w:val="mk-MK"/>
        </w:rPr>
        <w:t xml:space="preserve">политики, да го следат работењето на </w:t>
      </w:r>
      <w:r w:rsidR="00F66E34">
        <w:rPr>
          <w:lang w:val="mk-MK"/>
        </w:rPr>
        <w:t>властите</w:t>
      </w:r>
      <w:r>
        <w:rPr>
          <w:lang w:val="mk-MK"/>
        </w:rPr>
        <w:t xml:space="preserve"> и да бараат отчет од нив</w:t>
      </w:r>
      <w:r w:rsidR="00192E62" w:rsidRPr="003C3BC5">
        <w:rPr>
          <w:lang w:val="mk-MK"/>
        </w:rPr>
        <w:t>.</w:t>
      </w:r>
    </w:p>
    <w:p w14:paraId="4857E8D5" w14:textId="774F9DA7" w:rsidR="00192E62" w:rsidRPr="001400E8" w:rsidRDefault="001400E8" w:rsidP="00192E62">
      <w:pPr>
        <w:shd w:val="clear" w:color="auto" w:fill="F7CAAC" w:themeFill="accent2" w:themeFillTint="66"/>
        <w:spacing w:before="120" w:after="120"/>
        <w:jc w:val="both"/>
        <w:rPr>
          <w:b/>
          <w:bCs/>
          <w:sz w:val="24"/>
          <w:szCs w:val="24"/>
          <w:lang w:val="mk-MK"/>
        </w:rPr>
      </w:pPr>
      <w:r>
        <w:rPr>
          <w:b/>
          <w:bCs/>
          <w:sz w:val="24"/>
          <w:szCs w:val="24"/>
          <w:lang w:val="mk-MK"/>
        </w:rPr>
        <w:t>Опис на модулот</w:t>
      </w:r>
    </w:p>
    <w:p w14:paraId="6F8C1C6D" w14:textId="4FC5EF5C" w:rsidR="00192E62" w:rsidRPr="003C3BC5" w:rsidRDefault="001400E8" w:rsidP="00192E62">
      <w:pPr>
        <w:spacing w:before="120" w:after="120"/>
        <w:jc w:val="both"/>
        <w:rPr>
          <w:lang w:val="mk-MK"/>
        </w:rPr>
      </w:pPr>
      <w:r>
        <w:rPr>
          <w:lang w:val="mk-MK"/>
        </w:rPr>
        <w:t xml:space="preserve">Модулот се состои од две главни тематски единици, кои испитаните </w:t>
      </w:r>
      <w:r w:rsidR="009410D0">
        <w:rPr>
          <w:lang w:val="mk-MK"/>
        </w:rPr>
        <w:t>Г</w:t>
      </w:r>
      <w:r>
        <w:rPr>
          <w:lang w:val="mk-MK"/>
        </w:rPr>
        <w:t>О ги рангираа највисоко, и уште две други. Главните тематски единици се сржта на модулот за обука и се покриени детално, додека дополнителните се надоврзуваат на главниот дел</w:t>
      </w:r>
      <w:r w:rsidR="00192E62" w:rsidRPr="003C3BC5">
        <w:rPr>
          <w:lang w:val="mk-MK"/>
        </w:rPr>
        <w:t>.</w:t>
      </w:r>
    </w:p>
    <w:p w14:paraId="6D2B74C3" w14:textId="77777777" w:rsidR="00192E62" w:rsidRDefault="00192E62" w:rsidP="00192E62">
      <w:pPr>
        <w:spacing w:before="120" w:after="120"/>
        <w:jc w:val="both"/>
        <w:rPr>
          <w:b/>
          <w:bCs/>
        </w:rPr>
      </w:pPr>
      <w:r>
        <w:rPr>
          <w:noProof/>
        </w:rPr>
        <w:drawing>
          <wp:inline distT="0" distB="0" distL="0" distR="0" wp14:anchorId="3CE1DF3F" wp14:editId="7C8EBB00">
            <wp:extent cx="5930900" cy="2273300"/>
            <wp:effectExtent l="0" t="0" r="12700" b="31750"/>
            <wp:docPr id="6104527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72B3DB9" w14:textId="2CC4A674" w:rsidR="00192E62" w:rsidRPr="00E76CFD" w:rsidRDefault="001400E8" w:rsidP="00192E62">
      <w:pPr>
        <w:spacing w:before="120" w:after="120"/>
        <w:jc w:val="both"/>
      </w:pPr>
      <w:r>
        <w:rPr>
          <w:lang w:val="mk-MK"/>
        </w:rPr>
        <w:t>На обуката, слушателите ќе научат</w:t>
      </w:r>
      <w:r w:rsidR="00192E62" w:rsidRPr="00E76CFD">
        <w:t>:</w:t>
      </w:r>
    </w:p>
    <w:p w14:paraId="673FD786" w14:textId="43AA12D7" w:rsidR="00AC399A" w:rsidRDefault="00AC399A" w:rsidP="00192E62">
      <w:pPr>
        <w:pStyle w:val="ListParagraph"/>
        <w:numPr>
          <w:ilvl w:val="0"/>
          <w:numId w:val="17"/>
        </w:numPr>
        <w:spacing w:before="120" w:after="120"/>
        <w:ind w:left="714" w:hanging="357"/>
        <w:contextualSpacing w:val="0"/>
        <w:jc w:val="both"/>
      </w:pPr>
      <w:r>
        <w:rPr>
          <w:lang w:val="mk-MK"/>
        </w:rPr>
        <w:t xml:space="preserve">Како разните документи за политики се поврзани и како во планирањето политики се обезбедува тие да се </w:t>
      </w:r>
      <w:r w:rsidR="00490225">
        <w:rPr>
          <w:lang w:val="mk-MK"/>
        </w:rPr>
        <w:t>доследни</w:t>
      </w:r>
      <w:r>
        <w:rPr>
          <w:lang w:val="mk-MK"/>
        </w:rPr>
        <w:t>; како соработуваат министерствата и релевантните институции за да овозможат ефикасна координација на политиките; што се тоа одржливи резултати од политики; како европскиот интегративен процес се координира и организира внатре во владата (тематска единица 1).</w:t>
      </w:r>
    </w:p>
    <w:p w14:paraId="10EBB6CE" w14:textId="72DD5EA8" w:rsidR="00192E62" w:rsidRDefault="00AC399A" w:rsidP="00192E62">
      <w:pPr>
        <w:pStyle w:val="ListParagraph"/>
        <w:numPr>
          <w:ilvl w:val="0"/>
          <w:numId w:val="17"/>
        </w:numPr>
        <w:spacing w:before="120" w:after="120"/>
        <w:ind w:left="714" w:hanging="357"/>
        <w:contextualSpacing w:val="0"/>
        <w:jc w:val="both"/>
      </w:pPr>
      <w:r>
        <w:rPr>
          <w:lang w:val="mk-MK"/>
        </w:rPr>
        <w:t xml:space="preserve">Кои механизми се користат </w:t>
      </w:r>
      <w:r w:rsidR="001211B3">
        <w:rPr>
          <w:lang w:val="mk-MK"/>
        </w:rPr>
        <w:t>за</w:t>
      </w:r>
      <w:r>
        <w:rPr>
          <w:lang w:val="mk-MK"/>
        </w:rPr>
        <w:t xml:space="preserve"> политики</w:t>
      </w:r>
      <w:r w:rsidR="00456B08">
        <w:rPr>
          <w:lang w:val="mk-MK"/>
        </w:rPr>
        <w:t>те да се реализираат</w:t>
      </w:r>
      <w:r>
        <w:rPr>
          <w:lang w:val="mk-MK"/>
        </w:rPr>
        <w:t xml:space="preserve"> сходно на целта; што подразбираат процедурите за следење; што опфаќа оценувањето политики и како да се употреби за целите на идните политики; како се постигнува усогласување политики, закони и подзаконски акти (тематска единица 2).</w:t>
      </w:r>
    </w:p>
    <w:p w14:paraId="3DD0B316" w14:textId="443DE44B" w:rsidR="00192E62" w:rsidRDefault="00AC399A" w:rsidP="00192E62">
      <w:pPr>
        <w:pStyle w:val="ListParagraph"/>
        <w:numPr>
          <w:ilvl w:val="0"/>
          <w:numId w:val="17"/>
        </w:numPr>
        <w:spacing w:before="120" w:after="120"/>
        <w:ind w:left="714" w:hanging="357"/>
        <w:contextualSpacing w:val="0"/>
        <w:jc w:val="both"/>
      </w:pPr>
      <w:r>
        <w:rPr>
          <w:lang w:val="mk-MK"/>
        </w:rPr>
        <w:t>Како да се утврд</w:t>
      </w:r>
      <w:r w:rsidR="00456B08">
        <w:rPr>
          <w:lang w:val="mk-MK"/>
        </w:rPr>
        <w:t>ат</w:t>
      </w:r>
      <w:r>
        <w:rPr>
          <w:lang w:val="mk-MK"/>
        </w:rPr>
        <w:t xml:space="preserve"> и одржат парламентарните следење и надзор на владата (тематска единица 3).</w:t>
      </w:r>
    </w:p>
    <w:p w14:paraId="7CB759A3" w14:textId="2110D4CF" w:rsidR="00192E62" w:rsidRDefault="00AC399A" w:rsidP="00AC399A">
      <w:pPr>
        <w:pStyle w:val="ListParagraph"/>
        <w:numPr>
          <w:ilvl w:val="0"/>
          <w:numId w:val="17"/>
        </w:numPr>
        <w:spacing w:before="120" w:after="120"/>
        <w:ind w:left="714" w:hanging="357"/>
        <w:contextualSpacing w:val="0"/>
        <w:jc w:val="both"/>
      </w:pPr>
      <w:r>
        <w:rPr>
          <w:lang w:val="mk-MK"/>
        </w:rPr>
        <w:t xml:space="preserve">Кои процедури се воведуваат за да се овозможат проактивни и ефективни јавни консултации со чинителите и широката јавност; кои се стандардите и добрите практики за спроведување </w:t>
      </w:r>
      <w:r>
        <w:rPr>
          <w:lang w:val="mk-MK"/>
        </w:rPr>
        <w:lastRenderedPageBreak/>
        <w:t>консултации, со акцент на нивната транспарентност и достапност; како се организираат и како се изведуваат во пракса меѓу-министерски консултации (тематска единица 4).</w:t>
      </w:r>
    </w:p>
    <w:p w14:paraId="6435F490" w14:textId="5AFC0113" w:rsidR="00AC399A" w:rsidRDefault="00AC399A" w:rsidP="00192E62">
      <w:pPr>
        <w:jc w:val="both"/>
        <w:rPr>
          <w:lang w:val="mk-MK"/>
        </w:rPr>
      </w:pPr>
      <w:r>
        <w:rPr>
          <w:lang w:val="mk-MK"/>
        </w:rPr>
        <w:t xml:space="preserve">Врз основа на желбите на испитаните </w:t>
      </w:r>
      <w:r w:rsidR="009410D0">
        <w:rPr>
          <w:lang w:val="mk-MK"/>
        </w:rPr>
        <w:t>Г</w:t>
      </w:r>
      <w:r>
        <w:rPr>
          <w:lang w:val="mk-MK"/>
        </w:rPr>
        <w:t xml:space="preserve">О, акцентот на модулот е на условите </w:t>
      </w:r>
      <w:r w:rsidR="00333C81">
        <w:rPr>
          <w:lang w:val="mk-MK"/>
        </w:rPr>
        <w:t>во</w:t>
      </w:r>
      <w:r>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p>
    <w:p w14:paraId="35E390BD" w14:textId="062A1494" w:rsidR="00192E62" w:rsidRDefault="00AC399A" w:rsidP="00192E62">
      <w:pPr>
        <w:jc w:val="both"/>
        <w:rPr>
          <w:i/>
          <w:iCs/>
          <w:lang w:val="mk-MK"/>
        </w:rPr>
      </w:pPr>
      <w:r>
        <w:rPr>
          <w:i/>
          <w:iCs/>
          <w:lang w:val="mk-MK"/>
        </w:rPr>
        <w:t>Корисни материјали</w:t>
      </w:r>
      <w:r w:rsidR="00192E62" w:rsidRPr="003C3BC5">
        <w:rPr>
          <w:i/>
          <w:iCs/>
          <w:lang w:val="mk-MK"/>
        </w:rPr>
        <w:t xml:space="preserve">: </w:t>
      </w:r>
      <w:hyperlink r:id="rId27" w:anchor="policy-development-and-coordination-7" w:history="1">
        <w:r w:rsidR="00192E62" w:rsidRPr="003C3BC5">
          <w:rPr>
            <w:rStyle w:val="Hyperlink"/>
            <w:i/>
            <w:iCs/>
            <w:lang w:val="mk-MK"/>
          </w:rPr>
          <w:t xml:space="preserve">RESPA – </w:t>
        </w:r>
        <w:r>
          <w:rPr>
            <w:rStyle w:val="Hyperlink"/>
            <w:i/>
            <w:iCs/>
            <w:lang w:val="mk-MK"/>
          </w:rPr>
          <w:t>практичен пакет за оценка на регулаторното влијание</w:t>
        </w:r>
      </w:hyperlink>
      <w:r>
        <w:rPr>
          <w:i/>
          <w:iCs/>
          <w:lang w:val="mk-MK"/>
        </w:rPr>
        <w:t xml:space="preserve"> и други релевантни материјали од домашното законодавство и од практиката</w:t>
      </w:r>
      <w:r w:rsidR="00DD1C4E">
        <w:rPr>
          <w:i/>
          <w:iCs/>
          <w:lang w:val="mk-MK"/>
        </w:rPr>
        <w:t>.</w:t>
      </w:r>
    </w:p>
    <w:p w14:paraId="76347A79" w14:textId="35363F43" w:rsidR="00192E62" w:rsidRPr="00AC399A" w:rsidRDefault="00864164" w:rsidP="001F01CD">
      <w:pPr>
        <w:jc w:val="both"/>
        <w:rPr>
          <w:b/>
          <w:bCs/>
          <w:color w:val="FFFFFF" w:themeColor="background1"/>
          <w:sz w:val="24"/>
          <w:szCs w:val="24"/>
          <w:lang w:val="mk-MK"/>
        </w:rPr>
      </w:pPr>
      <w:r w:rsidRPr="00753371">
        <w:rPr>
          <w:b/>
          <w:bCs/>
          <w:noProof/>
          <w:color w:val="FFFFFF" w:themeColor="background1"/>
          <w:sz w:val="24"/>
          <w:szCs w:val="24"/>
        </w:rPr>
        <mc:AlternateContent>
          <mc:Choice Requires="wps">
            <w:drawing>
              <wp:anchor distT="0" distB="0" distL="114300" distR="114300" simplePos="0" relativeHeight="251858944" behindDoc="1" locked="0" layoutInCell="1" allowOverlap="1" wp14:anchorId="2E13CE74" wp14:editId="6FC4168A">
                <wp:simplePos x="0" y="0"/>
                <wp:positionH relativeFrom="column">
                  <wp:posOffset>-20472</wp:posOffset>
                </wp:positionH>
                <wp:positionV relativeFrom="paragraph">
                  <wp:posOffset>292165</wp:posOffset>
                </wp:positionV>
                <wp:extent cx="5975350" cy="2947917"/>
                <wp:effectExtent l="0" t="0" r="6350" b="5080"/>
                <wp:wrapNone/>
                <wp:docPr id="811187849" name="Rectangle 2"/>
                <wp:cNvGraphicFramePr/>
                <a:graphic xmlns:a="http://schemas.openxmlformats.org/drawingml/2006/main">
                  <a:graphicData uri="http://schemas.microsoft.com/office/word/2010/wordprocessingShape">
                    <wps:wsp>
                      <wps:cNvSpPr/>
                      <wps:spPr>
                        <a:xfrm>
                          <a:off x="0" y="0"/>
                          <a:ext cx="5975350" cy="2947917"/>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DBBF0" id="Rectangle 2" o:spid="_x0000_s1026" style="position:absolute;margin-left:-1.6pt;margin-top:23pt;width:470.5pt;height:232.1pt;z-index:-25145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" fillcolor="#ed7d31 [3205]" stroked="f" strokeweight="1pt"/>
            </w:pict>
          </mc:Fallback>
        </mc:AlternateContent>
      </w:r>
      <w:r w:rsidR="00AC399A">
        <w:rPr>
          <w:b/>
          <w:bCs/>
          <w:color w:val="FFFFFF" w:themeColor="background1"/>
          <w:sz w:val="24"/>
          <w:szCs w:val="24"/>
          <w:lang w:val="mk-MK"/>
        </w:rPr>
        <w:t>Резултати од учењето</w:t>
      </w:r>
    </w:p>
    <w:p w14:paraId="564B6FAA" w14:textId="1F550AE4" w:rsidR="00192E62" w:rsidRPr="003C3BC5" w:rsidRDefault="00AC399A" w:rsidP="00192E62">
      <w:pPr>
        <w:spacing w:before="120" w:after="120"/>
        <w:jc w:val="both"/>
        <w:rPr>
          <w:color w:val="FFFFFF" w:themeColor="background1"/>
          <w:lang w:val="mk-MK"/>
        </w:rPr>
      </w:pPr>
      <w:r>
        <w:rPr>
          <w:color w:val="FFFFFF" w:themeColor="background1"/>
          <w:lang w:val="mk-MK"/>
        </w:rPr>
        <w:t>По завршувањето на овој модул за обука, се очекува дека слушателите ќе можат</w:t>
      </w:r>
      <w:r w:rsidR="00192E62" w:rsidRPr="003C3BC5">
        <w:rPr>
          <w:color w:val="FFFFFF" w:themeColor="background1"/>
          <w:lang w:val="mk-MK"/>
        </w:rPr>
        <w:t>:</w:t>
      </w:r>
    </w:p>
    <w:p w14:paraId="75620A8A" w14:textId="60D4C7F1" w:rsidR="00AF58FB"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 xml:space="preserve">Да разберат како се утврдуваат приоритети во политиките и како тие се усогласуваат со условите </w:t>
      </w:r>
      <w:r w:rsidR="00A059A5">
        <w:rPr>
          <w:color w:val="FFFFFF" w:themeColor="background1"/>
          <w:lang w:val="mk-MK"/>
        </w:rPr>
        <w:t>во</w:t>
      </w:r>
      <w:r>
        <w:rPr>
          <w:color w:val="FFFFFF" w:themeColor="background1"/>
          <w:lang w:val="mk-MK"/>
        </w:rPr>
        <w:t xml:space="preserve"> процесот за пристапување во ЕУ;</w:t>
      </w:r>
    </w:p>
    <w:p w14:paraId="2707A267" w14:textId="2E273866"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разликуваат разни документи за планирање политики и да го разберат нивниот сооднос;</w:t>
      </w:r>
    </w:p>
    <w:p w14:paraId="6AEE147E" w14:textId="2AFD9D16"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ги разберат логиката и целта на оценката на регулаторното влијание;</w:t>
      </w:r>
    </w:p>
    <w:p w14:paraId="4A952620" w14:textId="368D2491"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ја разберат целта на редовното следење на реализацијата на политиките;</w:t>
      </w:r>
    </w:p>
    <w:p w14:paraId="56E4794F" w14:textId="023988DA"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ја разберат целта на редовното известување за целите и резултатите на политиките;</w:t>
      </w:r>
    </w:p>
    <w:p w14:paraId="160EA3D1" w14:textId="54B7BD66"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придонесат во креирањето инклузивни политики засновани на докази, како и во процесите за следење и известување;</w:t>
      </w:r>
    </w:p>
    <w:p w14:paraId="4AAF53C7" w14:textId="6E07C69D"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ги разберат логиката и целта на меѓу-министерските консултации;</w:t>
      </w:r>
    </w:p>
    <w:p w14:paraId="432DE4BE" w14:textId="6E07F945" w:rsidR="00192E62" w:rsidRPr="003C3BC5" w:rsidRDefault="00AF58FB" w:rsidP="00192E62">
      <w:pPr>
        <w:pStyle w:val="ListParagraph"/>
        <w:numPr>
          <w:ilvl w:val="0"/>
          <w:numId w:val="23"/>
        </w:numPr>
        <w:jc w:val="both"/>
        <w:rPr>
          <w:color w:val="FFFFFF" w:themeColor="background1"/>
          <w:lang w:val="mk-MK"/>
        </w:rPr>
      </w:pPr>
      <w:r>
        <w:rPr>
          <w:color w:val="FFFFFF" w:themeColor="background1"/>
          <w:lang w:val="mk-MK"/>
        </w:rPr>
        <w:t>Да ја разберат важноста на улогата на Собранието во однос на работењето на владата;</w:t>
      </w:r>
    </w:p>
    <w:p w14:paraId="54B0A0E0" w14:textId="165D48A7" w:rsidR="00192E62" w:rsidRPr="003C3BC5" w:rsidRDefault="00AF58FB" w:rsidP="00AF58FB">
      <w:pPr>
        <w:pStyle w:val="ListParagraph"/>
        <w:numPr>
          <w:ilvl w:val="0"/>
          <w:numId w:val="23"/>
        </w:numPr>
        <w:jc w:val="both"/>
        <w:rPr>
          <w:color w:val="FFFFFF" w:themeColor="background1"/>
          <w:lang w:val="mk-MK"/>
        </w:rPr>
      </w:pPr>
      <w:r>
        <w:rPr>
          <w:color w:val="FFFFFF" w:themeColor="background1"/>
          <w:lang w:val="mk-MK"/>
        </w:rPr>
        <w:t xml:space="preserve">Да разликуваат разни фази и методи на консултации, како и да ги препознаваат разните услови за нивната реализација и придонесот од </w:t>
      </w:r>
      <w:r w:rsidR="00872674">
        <w:rPr>
          <w:color w:val="FFFFFF" w:themeColor="background1"/>
          <w:lang w:val="mk-MK"/>
        </w:rPr>
        <w:t>Г</w:t>
      </w:r>
      <w:r>
        <w:rPr>
          <w:color w:val="FFFFFF" w:themeColor="background1"/>
          <w:lang w:val="mk-MK"/>
        </w:rPr>
        <w:t>О</w:t>
      </w:r>
      <w:r w:rsidR="00192E62" w:rsidRPr="003C3BC5">
        <w:rPr>
          <w:color w:val="FFFFFF" w:themeColor="background1"/>
          <w:lang w:val="mk-MK"/>
        </w:rPr>
        <w:t>.</w:t>
      </w:r>
    </w:p>
    <w:p w14:paraId="37249204" w14:textId="77777777" w:rsidR="00AF58FB" w:rsidRDefault="00AF58FB" w:rsidP="00192E62">
      <w:pPr>
        <w:jc w:val="both"/>
        <w:rPr>
          <w:lang w:val="mk-MK"/>
        </w:rPr>
      </w:pPr>
    </w:p>
    <w:p w14:paraId="23960F2C" w14:textId="716E6C1F" w:rsidR="00192E62" w:rsidRPr="00AF58FB" w:rsidRDefault="00AF58FB" w:rsidP="00192E62">
      <w:pPr>
        <w:shd w:val="clear" w:color="auto" w:fill="F7CAAC" w:themeFill="accent2" w:themeFillTint="66"/>
        <w:jc w:val="both"/>
        <w:rPr>
          <w:b/>
          <w:bCs/>
          <w:sz w:val="24"/>
          <w:szCs w:val="24"/>
          <w:lang w:val="mk-MK"/>
        </w:rPr>
      </w:pPr>
      <w:r>
        <w:rPr>
          <w:b/>
          <w:bCs/>
          <w:sz w:val="24"/>
          <w:szCs w:val="24"/>
          <w:lang w:val="mk-MK"/>
        </w:rPr>
        <w:t>Формат на обуката</w:t>
      </w:r>
    </w:p>
    <w:p w14:paraId="4ED0CE7F" w14:textId="49ED916A" w:rsidR="00192E62" w:rsidRPr="00864164" w:rsidRDefault="00AF58FB" w:rsidP="00192E62">
      <w:pPr>
        <w:jc w:val="both"/>
        <w:rPr>
          <w:lang w:val="mk-MK"/>
        </w:rPr>
      </w:pPr>
      <w:r>
        <w:rPr>
          <w:lang w:val="mk-MK"/>
        </w:rPr>
        <w:t>Сесии за обука (виртуелни и во живо)</w:t>
      </w:r>
      <w:r w:rsidR="00864164">
        <w:rPr>
          <w:lang w:val="mk-MK"/>
        </w:rPr>
        <w:t>.</w:t>
      </w:r>
    </w:p>
    <w:p w14:paraId="3B8EAADD" w14:textId="095A3783" w:rsidR="00192E62" w:rsidRPr="00AF58FB" w:rsidRDefault="00AF58FB" w:rsidP="00192E62">
      <w:pPr>
        <w:shd w:val="clear" w:color="auto" w:fill="F7CAAC" w:themeFill="accent2" w:themeFillTint="66"/>
        <w:jc w:val="both"/>
        <w:rPr>
          <w:b/>
          <w:bCs/>
          <w:sz w:val="24"/>
          <w:szCs w:val="24"/>
          <w:lang w:val="mk-MK"/>
        </w:rPr>
      </w:pPr>
      <w:r>
        <w:rPr>
          <w:b/>
          <w:bCs/>
          <w:sz w:val="24"/>
          <w:szCs w:val="24"/>
          <w:lang w:val="mk-MK"/>
        </w:rPr>
        <w:t>Метод на обуката</w:t>
      </w:r>
    </w:p>
    <w:p w14:paraId="6B3DBA1F" w14:textId="3A83F7AE" w:rsidR="00192E62" w:rsidRPr="003C3BC5" w:rsidRDefault="00AF58FB" w:rsidP="00AF58FB">
      <w:pPr>
        <w:jc w:val="both"/>
        <w:rPr>
          <w:lang w:val="mk-MK"/>
        </w:rPr>
      </w:pPr>
      <w:r>
        <w:rPr>
          <w:lang w:val="mk-MK"/>
        </w:rPr>
        <w:t>Интерактивно изложување материјал од страна на обучувачот, практични задачи за слушателите во групи, дискусија во групи, примери за учење</w:t>
      </w:r>
      <w:r w:rsidR="00192E62" w:rsidRPr="003C3BC5">
        <w:rPr>
          <w:lang w:val="mk-MK"/>
        </w:rPr>
        <w:t>.</w:t>
      </w:r>
    </w:p>
    <w:p w14:paraId="3A1A2F4C" w14:textId="10D37822" w:rsidR="00192E62" w:rsidRPr="00AF58FB" w:rsidRDefault="00AF58FB"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19955027" w14:textId="5490C953" w:rsidR="00192E62" w:rsidRPr="00864164" w:rsidRDefault="00AF58FB" w:rsidP="00192E62">
      <w:pPr>
        <w:jc w:val="both"/>
        <w:rPr>
          <w:lang w:val="mk-MK"/>
        </w:rPr>
      </w:pPr>
      <w:r>
        <w:rPr>
          <w:lang w:val="mk-MK"/>
        </w:rPr>
        <w:t xml:space="preserve">Еден и пол ден (10 часа) обука со </w:t>
      </w:r>
      <w:r w:rsidR="003C4DB1">
        <w:rPr>
          <w:lang w:val="mk-MK"/>
        </w:rPr>
        <w:t>2</w:t>
      </w:r>
      <w:r>
        <w:rPr>
          <w:lang w:val="mk-MK"/>
        </w:rPr>
        <w:t xml:space="preserve"> часа практични задачи вон сесиите за обука</w:t>
      </w:r>
      <w:r w:rsidR="00864164">
        <w:rPr>
          <w:lang w:val="mk-MK"/>
        </w:rPr>
        <w:t>.</w:t>
      </w:r>
    </w:p>
    <w:p w14:paraId="10309DF8" w14:textId="1601E3FD" w:rsidR="00192E62" w:rsidRPr="00AF58FB" w:rsidRDefault="00AF58FB"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3428F69B" w14:textId="73ACFB8B" w:rsidR="00192E62" w:rsidRPr="00A0408E" w:rsidRDefault="00AF58FB" w:rsidP="00192E62">
      <w:pPr>
        <w:pStyle w:val="ListParagraph"/>
        <w:numPr>
          <w:ilvl w:val="0"/>
          <w:numId w:val="20"/>
        </w:numPr>
        <w:jc w:val="both"/>
      </w:pPr>
      <w:r>
        <w:rPr>
          <w:lang w:val="mk-MK"/>
        </w:rPr>
        <w:t>Најмал број слушатели</w:t>
      </w:r>
      <w:r w:rsidR="00192E62" w:rsidRPr="00A0408E">
        <w:t xml:space="preserve">: </w:t>
      </w:r>
      <w:r w:rsidR="00192E62">
        <w:t>8-10</w:t>
      </w:r>
    </w:p>
    <w:p w14:paraId="2289650A" w14:textId="59300AED" w:rsidR="00192E62" w:rsidRDefault="00AF58FB" w:rsidP="00192E62">
      <w:pPr>
        <w:pStyle w:val="ListParagraph"/>
        <w:numPr>
          <w:ilvl w:val="0"/>
          <w:numId w:val="20"/>
        </w:numPr>
        <w:jc w:val="both"/>
      </w:pPr>
      <w:r>
        <w:rPr>
          <w:lang w:val="mk-MK"/>
        </w:rPr>
        <w:t>Оптимален број слушатели</w:t>
      </w:r>
      <w:r w:rsidR="00192E62" w:rsidRPr="00A0408E">
        <w:t>: 15</w:t>
      </w:r>
    </w:p>
    <w:p w14:paraId="0BF5E41D" w14:textId="77777777" w:rsidR="00192E62" w:rsidRPr="00A774FF" w:rsidRDefault="00192E62" w:rsidP="00192E62">
      <w:pPr>
        <w:rPr>
          <w:rFonts w:asciiTheme="majorHAnsi" w:eastAsiaTheme="majorEastAsia" w:hAnsiTheme="majorHAnsi" w:cstheme="majorBidi"/>
          <w:color w:val="2F5496" w:themeColor="accent1" w:themeShade="BF"/>
          <w:sz w:val="26"/>
          <w:szCs w:val="26"/>
        </w:rPr>
      </w:pPr>
      <w:r>
        <w:br w:type="page"/>
      </w:r>
    </w:p>
    <w:p w14:paraId="7F449038" w14:textId="2E764B0A" w:rsidR="00192E62" w:rsidRDefault="00192E62" w:rsidP="00192E62">
      <w:pPr>
        <w:pStyle w:val="Title"/>
      </w:pPr>
      <w:bookmarkStart w:id="7" w:name="_Toc158106353"/>
      <w:r>
        <w:lastRenderedPageBreak/>
        <w:t>III</w:t>
      </w:r>
      <w:r w:rsidRPr="00A0408E">
        <w:t xml:space="preserve">. </w:t>
      </w:r>
      <w:r w:rsidR="009410D0">
        <w:rPr>
          <w:lang w:val="mk-MK"/>
        </w:rPr>
        <w:t>Државна служба</w:t>
      </w:r>
      <w:r w:rsidR="002B293D">
        <w:rPr>
          <w:lang w:val="mk-MK"/>
        </w:rPr>
        <w:t xml:space="preserve"> и </w:t>
      </w:r>
      <w:r w:rsidR="009410D0">
        <w:rPr>
          <w:lang w:val="mk-MK"/>
        </w:rPr>
        <w:t xml:space="preserve">управување со </w:t>
      </w:r>
      <w:r w:rsidR="002B293D">
        <w:rPr>
          <w:lang w:val="mk-MK"/>
        </w:rPr>
        <w:t>човечки ресурси</w:t>
      </w:r>
      <w:bookmarkEnd w:id="7"/>
    </w:p>
    <w:p w14:paraId="045DAD6F" w14:textId="77777777" w:rsidR="00192E62" w:rsidRPr="006C7278" w:rsidRDefault="00192E62" w:rsidP="00192E62">
      <w:pPr>
        <w:rPr>
          <w:lang w:val="en-US"/>
        </w:rPr>
      </w:pPr>
    </w:p>
    <w:p w14:paraId="18D32B35" w14:textId="0712D5DF" w:rsidR="00192E62" w:rsidRPr="00651F58" w:rsidRDefault="00651F58" w:rsidP="00192E62">
      <w:pPr>
        <w:shd w:val="clear" w:color="auto" w:fill="F7CAAC" w:themeFill="accent2" w:themeFillTint="66"/>
        <w:spacing w:before="120" w:after="120"/>
        <w:jc w:val="both"/>
        <w:rPr>
          <w:b/>
          <w:bCs/>
          <w:sz w:val="24"/>
          <w:szCs w:val="24"/>
          <w:lang w:val="mk-MK"/>
        </w:rPr>
      </w:pPr>
      <w:r>
        <w:rPr>
          <w:b/>
          <w:bCs/>
          <w:sz w:val="24"/>
          <w:szCs w:val="24"/>
          <w:lang w:val="mk-MK"/>
        </w:rPr>
        <w:t>Цел на модулот за обука</w:t>
      </w:r>
    </w:p>
    <w:p w14:paraId="782D4659" w14:textId="3D73131B" w:rsidR="00192E62" w:rsidRDefault="00651F58" w:rsidP="00192E62">
      <w:pPr>
        <w:spacing w:before="120" w:after="120"/>
        <w:jc w:val="both"/>
        <w:rPr>
          <w:b/>
          <w:bCs/>
        </w:rPr>
      </w:pPr>
      <w:r>
        <w:rPr>
          <w:lang w:val="mk-MK"/>
        </w:rPr>
        <w:t xml:space="preserve">Да им се дадат на </w:t>
      </w:r>
      <w:r w:rsidR="009410D0">
        <w:rPr>
          <w:lang w:val="mk-MK"/>
        </w:rPr>
        <w:t>Г</w:t>
      </w:r>
      <w:r>
        <w:rPr>
          <w:lang w:val="mk-MK"/>
        </w:rPr>
        <w:t>О напредни знаења за професионалноста, интегритетот и неутралноста на државните службеници, вработувањето, унапредувањето и еднакви можности според заслугите, со што се обезбедува државните службеници да ги имаат вистинските компетенции за делотворно да ги вршат своите задачи, во согласност со целта на реформскиот процес</w:t>
      </w:r>
      <w:r w:rsidR="00192E62" w:rsidRPr="00A0408E">
        <w:t>.</w:t>
      </w:r>
    </w:p>
    <w:p w14:paraId="7BF0CA13" w14:textId="7A9D4771" w:rsidR="00192E62" w:rsidRPr="008F54F0" w:rsidRDefault="008F54F0" w:rsidP="00192E62">
      <w:pPr>
        <w:shd w:val="clear" w:color="auto" w:fill="F7CAAC" w:themeFill="accent2" w:themeFillTint="66"/>
        <w:spacing w:before="120" w:after="120"/>
        <w:jc w:val="both"/>
        <w:rPr>
          <w:b/>
          <w:bCs/>
          <w:sz w:val="24"/>
          <w:szCs w:val="24"/>
          <w:lang w:val="mk-MK"/>
        </w:rPr>
      </w:pPr>
      <w:r>
        <w:rPr>
          <w:b/>
          <w:bCs/>
          <w:sz w:val="24"/>
          <w:szCs w:val="24"/>
          <w:lang w:val="mk-MK"/>
        </w:rPr>
        <w:t>Опис на модулот</w:t>
      </w:r>
    </w:p>
    <w:p w14:paraId="5F8543F2" w14:textId="7D0587DA" w:rsidR="00192E62" w:rsidRPr="003C3BC5" w:rsidRDefault="00FE18D5" w:rsidP="00192E62">
      <w:pPr>
        <w:spacing w:before="120" w:after="120"/>
        <w:jc w:val="both"/>
        <w:rPr>
          <w:lang w:val="mk-MK"/>
        </w:rPr>
      </w:pPr>
      <w:r>
        <w:rPr>
          <w:lang w:val="mk-MK"/>
        </w:rPr>
        <w:t>Модулот се состои од две главни тематски единици, кои испитаните</w:t>
      </w:r>
      <w:r w:rsidR="009410D0">
        <w:rPr>
          <w:lang w:val="mk-MK"/>
        </w:rPr>
        <w:t xml:space="preserve"> Г</w:t>
      </w:r>
      <w:r>
        <w:rPr>
          <w:lang w:val="mk-MK"/>
        </w:rPr>
        <w:t xml:space="preserve">О ги рангираа највисоко, и уште две други. Главните тематски единици се сржта на модулот за обука и се покриени детално, додека дополнителните се надоврзуваат на главниот </w:t>
      </w:r>
      <w:r w:rsidR="00E03B1E">
        <w:rPr>
          <w:lang w:val="mk-MK"/>
        </w:rPr>
        <w:t>тематски фокус</w:t>
      </w:r>
      <w:r w:rsidR="00192E62" w:rsidRPr="003C3BC5">
        <w:rPr>
          <w:lang w:val="mk-MK"/>
        </w:rPr>
        <w:t>.</w:t>
      </w:r>
    </w:p>
    <w:p w14:paraId="26AF930B" w14:textId="77777777" w:rsidR="00192E62" w:rsidRDefault="00192E62" w:rsidP="00192E62">
      <w:pPr>
        <w:spacing w:before="120" w:after="120"/>
        <w:jc w:val="both"/>
        <w:rPr>
          <w:b/>
          <w:bCs/>
        </w:rPr>
      </w:pPr>
      <w:r>
        <w:rPr>
          <w:noProof/>
        </w:rPr>
        <w:drawing>
          <wp:inline distT="0" distB="0" distL="0" distR="0" wp14:anchorId="70F45775" wp14:editId="5839AC5B">
            <wp:extent cx="5930900" cy="2901950"/>
            <wp:effectExtent l="0" t="0" r="12700" b="0"/>
            <wp:docPr id="5738124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131027C" w14:textId="6B3415BE" w:rsidR="00192E62" w:rsidRPr="00E76CFD" w:rsidRDefault="006439BC" w:rsidP="00192E62">
      <w:pPr>
        <w:spacing w:before="120" w:after="120"/>
        <w:jc w:val="both"/>
      </w:pPr>
      <w:r>
        <w:rPr>
          <w:lang w:val="mk-MK"/>
        </w:rPr>
        <w:t>На обуката, слушателите ќе научат</w:t>
      </w:r>
      <w:r w:rsidR="00192E62" w:rsidRPr="00E76CFD">
        <w:t>:</w:t>
      </w:r>
    </w:p>
    <w:p w14:paraId="1AA7E3E9" w14:textId="3775F171" w:rsidR="00052F4D" w:rsidRDefault="00052F4D" w:rsidP="00192E62">
      <w:pPr>
        <w:pStyle w:val="ListParagraph"/>
        <w:numPr>
          <w:ilvl w:val="0"/>
          <w:numId w:val="17"/>
        </w:numPr>
        <w:spacing w:before="120" w:after="120"/>
        <w:ind w:left="714" w:hanging="357"/>
        <w:contextualSpacing w:val="0"/>
        <w:jc w:val="both"/>
      </w:pPr>
      <w:r>
        <w:rPr>
          <w:lang w:val="mk-MK"/>
        </w:rPr>
        <w:t>Кои се основите во утврдувањето на категоријата и опфатот на високите раководни лица; кои процедури треба д</w:t>
      </w:r>
      <w:r w:rsidR="00854146">
        <w:rPr>
          <w:lang w:val="mk-MK"/>
        </w:rPr>
        <w:t>а</w:t>
      </w:r>
      <w:r>
        <w:rPr>
          <w:lang w:val="mk-MK"/>
        </w:rPr>
        <w:t xml:space="preserve"> се воведат за да се овозможи вработување по заслуги на државните службеници на раководни функции; како да разликуваат високи раководни лица во </w:t>
      </w:r>
      <w:r w:rsidR="008A5F37">
        <w:rPr>
          <w:lang w:val="mk-MK"/>
        </w:rPr>
        <w:t>јавната</w:t>
      </w:r>
      <w:r>
        <w:rPr>
          <w:lang w:val="mk-MK"/>
        </w:rPr>
        <w:t xml:space="preserve"> администрација (државни службеници на раководни функции) и функционери (политички назначени лица); како оценката на учинокот на високите раководни лица да биде објектив</w:t>
      </w:r>
      <w:r w:rsidR="003B6539">
        <w:rPr>
          <w:lang w:val="mk-MK"/>
        </w:rPr>
        <w:t>на</w:t>
      </w:r>
      <w:r>
        <w:rPr>
          <w:lang w:val="mk-MK"/>
        </w:rPr>
        <w:t xml:space="preserve"> и заснован</w:t>
      </w:r>
      <w:r w:rsidR="003B6539">
        <w:rPr>
          <w:lang w:val="mk-MK"/>
        </w:rPr>
        <w:t>а</w:t>
      </w:r>
      <w:r>
        <w:rPr>
          <w:lang w:val="mk-MK"/>
        </w:rPr>
        <w:t xml:space="preserve"> на </w:t>
      </w:r>
      <w:r w:rsidR="00854146">
        <w:rPr>
          <w:lang w:val="mk-MK"/>
        </w:rPr>
        <w:t>нивните компетенции и резултати; за важноста на професионалната и раководна автономија на високите раководни лица (тематска единица 1).</w:t>
      </w:r>
    </w:p>
    <w:p w14:paraId="10392F55" w14:textId="08C1D8CE" w:rsidR="00192E62" w:rsidRDefault="00854146" w:rsidP="00192E62">
      <w:pPr>
        <w:pStyle w:val="ListParagraph"/>
        <w:numPr>
          <w:ilvl w:val="0"/>
          <w:numId w:val="17"/>
        </w:numPr>
        <w:spacing w:before="120" w:after="120"/>
        <w:ind w:left="714" w:hanging="357"/>
        <w:contextualSpacing w:val="0"/>
        <w:jc w:val="both"/>
      </w:pPr>
      <w:r>
        <w:rPr>
          <w:lang w:val="mk-MK"/>
        </w:rPr>
        <w:lastRenderedPageBreak/>
        <w:t xml:space="preserve">Кои се најважните аспекти на постојаното учење и како да се унапреди доживотното учење во </w:t>
      </w:r>
      <w:r w:rsidR="008A5F37">
        <w:rPr>
          <w:lang w:val="mk-MK"/>
        </w:rPr>
        <w:t>јавната</w:t>
      </w:r>
      <w:r>
        <w:rPr>
          <w:lang w:val="mk-MK"/>
        </w:rPr>
        <w:t xml:space="preserve"> администрација; како да се утврдат потребите за обука на државните службеници; како </w:t>
      </w:r>
      <w:r w:rsidR="003B6539">
        <w:rPr>
          <w:lang w:val="mk-MK"/>
        </w:rPr>
        <w:t xml:space="preserve">да се препознаат и наградат </w:t>
      </w:r>
      <w:r>
        <w:rPr>
          <w:lang w:val="mk-MK"/>
        </w:rPr>
        <w:t xml:space="preserve">талентираните и лицата со добар учинок во </w:t>
      </w:r>
      <w:r w:rsidR="008A5F37">
        <w:rPr>
          <w:lang w:val="mk-MK"/>
        </w:rPr>
        <w:t>јавната</w:t>
      </w:r>
      <w:r>
        <w:rPr>
          <w:lang w:val="mk-MK"/>
        </w:rPr>
        <w:t xml:space="preserve"> администрација; како да работат на слабиот учинок на државните службеници (тематска единица 2).</w:t>
      </w:r>
    </w:p>
    <w:p w14:paraId="7CD99303" w14:textId="158C2EF4" w:rsidR="00192E62" w:rsidRDefault="00854146" w:rsidP="00192E62">
      <w:pPr>
        <w:pStyle w:val="ListParagraph"/>
        <w:numPr>
          <w:ilvl w:val="0"/>
          <w:numId w:val="17"/>
        </w:numPr>
        <w:spacing w:before="120" w:after="120"/>
        <w:ind w:left="714" w:hanging="357"/>
        <w:contextualSpacing w:val="0"/>
        <w:jc w:val="both"/>
      </w:pPr>
      <w:r>
        <w:rPr>
          <w:lang w:val="mk-MK"/>
        </w:rPr>
        <w:t>Кои се најважните аспекти на вработувањето по заслуги; како да ја оценуваат отвореноста, инклузивноста и транспарентноста на процедурите и политиките за вработување; до кои стандарди и правила треба да се придржуваат комисиите за избор; како се обезбедува транспарентност на одлуките за вработување (тематска единица 3).</w:t>
      </w:r>
    </w:p>
    <w:p w14:paraId="41F8518C" w14:textId="467ED86D" w:rsidR="00192E62" w:rsidRDefault="00854146" w:rsidP="00854146">
      <w:pPr>
        <w:pStyle w:val="ListParagraph"/>
        <w:numPr>
          <w:ilvl w:val="0"/>
          <w:numId w:val="17"/>
        </w:numPr>
        <w:spacing w:before="120" w:after="120"/>
        <w:ind w:left="714" w:hanging="357"/>
        <w:contextualSpacing w:val="0"/>
        <w:jc w:val="both"/>
      </w:pPr>
      <w:r>
        <w:rPr>
          <w:lang w:val="mk-MK"/>
        </w:rPr>
        <w:t xml:space="preserve">За улогата на </w:t>
      </w:r>
      <w:r w:rsidR="00DD1594">
        <w:rPr>
          <w:lang w:val="mk-MK"/>
        </w:rPr>
        <w:t>доследната</w:t>
      </w:r>
      <w:r>
        <w:rPr>
          <w:lang w:val="mk-MK"/>
        </w:rPr>
        <w:t xml:space="preserve"> и прецизна законодавна рамка за </w:t>
      </w:r>
      <w:r w:rsidR="008A5F37">
        <w:rPr>
          <w:lang w:val="mk-MK"/>
        </w:rPr>
        <w:t>јавната</w:t>
      </w:r>
      <w:r>
        <w:rPr>
          <w:lang w:val="mk-MK"/>
        </w:rPr>
        <w:t xml:space="preserve"> администрација, како се утврдуваат објективни критериуми за назадување или разрешување; кои се етичките и дисциплински рамки за државните службеници; кои се најважните аспекти на отчетноста на државните службеници и како тие се спроведуваат во пракса (тематска единица 4).</w:t>
      </w:r>
    </w:p>
    <w:p w14:paraId="0A386701" w14:textId="663AB520" w:rsidR="00192E62" w:rsidRDefault="00854146" w:rsidP="00192E62">
      <w:pPr>
        <w:jc w:val="both"/>
      </w:pPr>
      <w:r>
        <w:rPr>
          <w:lang w:val="mk-MK"/>
        </w:rPr>
        <w:t xml:space="preserve">Врз основа на желбите на испитаните </w:t>
      </w:r>
      <w:r w:rsidR="009410D0">
        <w:rPr>
          <w:lang w:val="mk-MK"/>
        </w:rPr>
        <w:t>Г</w:t>
      </w:r>
      <w:r>
        <w:rPr>
          <w:lang w:val="mk-MK"/>
        </w:rPr>
        <w:t xml:space="preserve">О, акцентот на модулот е на условите </w:t>
      </w:r>
      <w:r w:rsidR="00CC4323">
        <w:rPr>
          <w:lang w:val="mk-MK"/>
        </w:rPr>
        <w:t>во</w:t>
      </w:r>
      <w:r>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r w:rsidR="00192E62" w:rsidRPr="006222DA">
        <w:t>.</w:t>
      </w:r>
    </w:p>
    <w:p w14:paraId="5CA663A7" w14:textId="176428B1" w:rsidR="00192E62" w:rsidRDefault="00854146" w:rsidP="00192E62">
      <w:pPr>
        <w:jc w:val="both"/>
        <w:rPr>
          <w:i/>
          <w:iCs/>
          <w:lang w:val="mk-MK"/>
        </w:rPr>
      </w:pPr>
      <w:r>
        <w:rPr>
          <w:i/>
          <w:iCs/>
          <w:lang w:val="mk-MK"/>
        </w:rPr>
        <w:t>Корисни материјали</w:t>
      </w:r>
      <w:r w:rsidR="00192E62" w:rsidRPr="00B0021D">
        <w:rPr>
          <w:i/>
          <w:iCs/>
        </w:rPr>
        <w:t xml:space="preserve">: </w:t>
      </w:r>
      <w:r w:rsidR="00192E62">
        <w:rPr>
          <w:i/>
          <w:iCs/>
        </w:rPr>
        <w:t xml:space="preserve">ReSPA - </w:t>
      </w:r>
      <w:hyperlink r:id="rId33" w:history="1">
        <w:r>
          <w:rPr>
            <w:rStyle w:val="Hyperlink"/>
            <w:i/>
            <w:iCs/>
            <w:lang w:val="mk-MK"/>
          </w:rPr>
          <w:t>Подобрување на спроведувањето процедури за вработување засновано на заслуги во Западен Балкан: Анализи и препораки</w:t>
        </w:r>
      </w:hyperlink>
      <w:r w:rsidR="00192E62">
        <w:rPr>
          <w:i/>
          <w:iCs/>
        </w:rPr>
        <w:t xml:space="preserve">; ReSPA </w:t>
      </w:r>
      <w:hyperlink r:id="rId34" w:history="1">
        <w:r>
          <w:rPr>
            <w:rStyle w:val="Hyperlink"/>
            <w:i/>
            <w:iCs/>
          </w:rPr>
          <w:t>–</w:t>
        </w:r>
        <w:r w:rsidR="00192E62" w:rsidRPr="009B2F70">
          <w:rPr>
            <w:rStyle w:val="Hyperlink"/>
            <w:i/>
            <w:iCs/>
          </w:rPr>
          <w:t xml:space="preserve"> </w:t>
        </w:r>
        <w:r>
          <w:rPr>
            <w:rStyle w:val="Hyperlink"/>
            <w:i/>
            <w:iCs/>
            <w:lang w:val="mk-MK"/>
          </w:rPr>
          <w:t>Кон ефективна оценка на учинокот во Западен Балкан: Како се развива учинок</w:t>
        </w:r>
      </w:hyperlink>
      <w:r w:rsidR="00192E62">
        <w:rPr>
          <w:i/>
          <w:iCs/>
        </w:rPr>
        <w:t xml:space="preserve">; SIGMA - </w:t>
      </w:r>
      <w:hyperlink r:id="rId35" w:history="1">
        <w:r>
          <w:rPr>
            <w:rStyle w:val="Hyperlink"/>
            <w:i/>
            <w:iCs/>
            <w:lang w:val="mk-MK"/>
          </w:rPr>
          <w:t>Раководна отчетност во Западен Балкан</w:t>
        </w:r>
      </w:hyperlink>
      <w:r>
        <w:rPr>
          <w:i/>
          <w:iCs/>
          <w:lang w:val="mk-MK"/>
        </w:rPr>
        <w:t xml:space="preserve"> и други релевантни материјали од домашното законодавство и од практиката</w:t>
      </w:r>
      <w:r w:rsidR="00DD1C4E">
        <w:rPr>
          <w:i/>
          <w:iCs/>
          <w:lang w:val="mk-MK"/>
        </w:rPr>
        <w:t>.</w:t>
      </w:r>
    </w:p>
    <w:p w14:paraId="4D4BC2E8" w14:textId="6E81162B" w:rsidR="00664722" w:rsidRDefault="00664722">
      <w:pPr>
        <w:rPr>
          <w:i/>
          <w:iCs/>
          <w:lang w:val="mk-MK"/>
        </w:rPr>
      </w:pPr>
      <w:r>
        <w:rPr>
          <w:i/>
          <w:iCs/>
          <w:lang w:val="mk-MK"/>
        </w:rPr>
        <w:br w:type="page"/>
      </w:r>
    </w:p>
    <w:p w14:paraId="7BF0597B" w14:textId="19F00CB0" w:rsidR="00192E62" w:rsidRPr="003C3BC5" w:rsidRDefault="00664722" w:rsidP="00664722">
      <w:pPr>
        <w:jc w:val="both"/>
        <w:rPr>
          <w:i/>
          <w:iCs/>
          <w:lang w:val="mk-MK"/>
        </w:rPr>
      </w:pPr>
      <w:r w:rsidRPr="00753371">
        <w:rPr>
          <w:b/>
          <w:bCs/>
          <w:noProof/>
          <w:color w:val="FFFFFF" w:themeColor="background1"/>
          <w:sz w:val="24"/>
          <w:szCs w:val="24"/>
        </w:rPr>
        <w:lastRenderedPageBreak/>
        <mc:AlternateContent>
          <mc:Choice Requires="wps">
            <w:drawing>
              <wp:anchor distT="0" distB="0" distL="114300" distR="114300" simplePos="0" relativeHeight="251859968" behindDoc="1" locked="0" layoutInCell="1" allowOverlap="1" wp14:anchorId="76B15478" wp14:editId="7C765249">
                <wp:simplePos x="0" y="0"/>
                <wp:positionH relativeFrom="margin">
                  <wp:align>left</wp:align>
                </wp:positionH>
                <wp:positionV relativeFrom="paragraph">
                  <wp:posOffset>13428</wp:posOffset>
                </wp:positionV>
                <wp:extent cx="6031448" cy="2990032"/>
                <wp:effectExtent l="0" t="0" r="7620" b="1270"/>
                <wp:wrapNone/>
                <wp:docPr id="823290281" name="Rectangle 2"/>
                <wp:cNvGraphicFramePr/>
                <a:graphic xmlns:a="http://schemas.openxmlformats.org/drawingml/2006/main">
                  <a:graphicData uri="http://schemas.microsoft.com/office/word/2010/wordprocessingShape">
                    <wps:wsp>
                      <wps:cNvSpPr/>
                      <wps:spPr>
                        <a:xfrm>
                          <a:off x="0" y="0"/>
                          <a:ext cx="6031448" cy="2990032"/>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41FE2" id="Rectangle 2" o:spid="_x0000_s1026" style="position:absolute;margin-left:0;margin-top:1.05pt;width:474.9pt;height:235.45pt;z-index:-25145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" fillcolor="#ed7d31 [3205]" stroked="f" strokeweight="1pt">
                <w10:wrap anchorx="margin"/>
              </v:rect>
            </w:pict>
          </mc:Fallback>
        </mc:AlternateContent>
      </w:r>
      <w:r>
        <w:rPr>
          <w:b/>
          <w:bCs/>
          <w:color w:val="FFFFFF" w:themeColor="background1"/>
          <w:sz w:val="24"/>
          <w:szCs w:val="24"/>
          <w:lang w:val="mk-MK"/>
        </w:rPr>
        <w:t>Резултати од учењето</w:t>
      </w:r>
    </w:p>
    <w:p w14:paraId="4EA5C156" w14:textId="60E627DA" w:rsidR="00192E62" w:rsidRPr="003C3BC5" w:rsidRDefault="00664722" w:rsidP="00192E62">
      <w:pPr>
        <w:spacing w:before="120" w:after="120"/>
        <w:jc w:val="both"/>
        <w:rPr>
          <w:color w:val="FFFFFF" w:themeColor="background1"/>
          <w:lang w:val="mk-MK"/>
        </w:rPr>
      </w:pPr>
      <w:r>
        <w:rPr>
          <w:color w:val="FFFFFF" w:themeColor="background1"/>
          <w:lang w:val="mk-MK"/>
        </w:rPr>
        <w:t>По завршувањето на овој модул за обука, се очекува дека слушателите ќе можат</w:t>
      </w:r>
      <w:r w:rsidR="00192E62" w:rsidRPr="003C3BC5">
        <w:rPr>
          <w:color w:val="FFFFFF" w:themeColor="background1"/>
          <w:lang w:val="mk-MK"/>
        </w:rPr>
        <w:t>:</w:t>
      </w:r>
    </w:p>
    <w:p w14:paraId="54A9FCE1" w14:textId="32EF1CB6" w:rsidR="0066472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Да разберат што опфаќа професионалната автономија на високите раководни лица;</w:t>
      </w:r>
    </w:p>
    <w:p w14:paraId="47F6F19C" w14:textId="377C657E"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 xml:space="preserve">Да разликуваат раководни лица во </w:t>
      </w:r>
      <w:r w:rsidR="008A5F37">
        <w:rPr>
          <w:color w:val="FFFFFF" w:themeColor="background1"/>
          <w:lang w:val="mk-MK"/>
        </w:rPr>
        <w:t>јавната</w:t>
      </w:r>
      <w:r>
        <w:rPr>
          <w:color w:val="FFFFFF" w:themeColor="background1"/>
          <w:lang w:val="mk-MK"/>
        </w:rPr>
        <w:t xml:space="preserve"> администрација од други функции во </w:t>
      </w:r>
      <w:r w:rsidR="008A5F37">
        <w:rPr>
          <w:color w:val="FFFFFF" w:themeColor="background1"/>
          <w:lang w:val="mk-MK"/>
        </w:rPr>
        <w:t>јавната</w:t>
      </w:r>
      <w:r>
        <w:rPr>
          <w:color w:val="FFFFFF" w:themeColor="background1"/>
          <w:lang w:val="mk-MK"/>
        </w:rPr>
        <w:t xml:space="preserve"> администрација;</w:t>
      </w:r>
    </w:p>
    <w:p w14:paraId="679FC0B1" w14:textId="56016D29"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Да ја разберат важноста и целта на професионалниот развој на државните службеници;</w:t>
      </w:r>
    </w:p>
    <w:p w14:paraId="76B02A07" w14:textId="73168FE7"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Да разберат како да ја оценуваат објективноста на критериумите за назадување или разрешување државни службеници;</w:t>
      </w:r>
    </w:p>
    <w:p w14:paraId="5F4945AD" w14:textId="1BBBC504"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Да ги разберат опсегот и најважните аспекти на плановите за човечки ресурси;</w:t>
      </w:r>
    </w:p>
    <w:p w14:paraId="1902F6DC" w14:textId="458A90EE"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Да разберат како може да се организираат и реализираат процедурите за вработување за да се одберат најсоодветните кандидати;</w:t>
      </w:r>
    </w:p>
    <w:p w14:paraId="21C516D0" w14:textId="13837396" w:rsidR="00192E62" w:rsidRPr="003C3BC5" w:rsidRDefault="00664722" w:rsidP="00192E62">
      <w:pPr>
        <w:pStyle w:val="ListParagraph"/>
        <w:numPr>
          <w:ilvl w:val="0"/>
          <w:numId w:val="23"/>
        </w:numPr>
        <w:jc w:val="both"/>
        <w:rPr>
          <w:color w:val="FFFFFF" w:themeColor="background1"/>
          <w:lang w:val="mk-MK"/>
        </w:rPr>
      </w:pPr>
      <w:r>
        <w:rPr>
          <w:color w:val="FFFFFF" w:themeColor="background1"/>
          <w:lang w:val="mk-MK"/>
        </w:rPr>
        <w:t xml:space="preserve">Да разликуваат разни облици несоодветно влијание во </w:t>
      </w:r>
      <w:r w:rsidR="008A5F37">
        <w:rPr>
          <w:color w:val="FFFFFF" w:themeColor="background1"/>
          <w:lang w:val="mk-MK"/>
        </w:rPr>
        <w:t>јавната</w:t>
      </w:r>
      <w:r>
        <w:rPr>
          <w:color w:val="FFFFFF" w:themeColor="background1"/>
          <w:lang w:val="mk-MK"/>
        </w:rPr>
        <w:t xml:space="preserve"> администрација;</w:t>
      </w:r>
    </w:p>
    <w:p w14:paraId="6DCF4663" w14:textId="5AC6B9CF" w:rsidR="00192E62" w:rsidRPr="003C3BC5" w:rsidRDefault="00664722" w:rsidP="00664722">
      <w:pPr>
        <w:pStyle w:val="ListParagraph"/>
        <w:numPr>
          <w:ilvl w:val="0"/>
          <w:numId w:val="23"/>
        </w:numPr>
        <w:jc w:val="both"/>
        <w:rPr>
          <w:color w:val="FFFFFF" w:themeColor="background1"/>
          <w:lang w:val="mk-MK"/>
        </w:rPr>
      </w:pPr>
      <w:r>
        <w:rPr>
          <w:color w:val="FFFFFF" w:themeColor="background1"/>
          <w:lang w:val="mk-MK"/>
        </w:rPr>
        <w:t xml:space="preserve">Да разберат кои стандарди треба да се исполнат при изготвувањето и спроведувањето етички и дисциплински рамки во </w:t>
      </w:r>
      <w:r w:rsidR="008A5F37">
        <w:rPr>
          <w:color w:val="FFFFFF" w:themeColor="background1"/>
          <w:lang w:val="mk-MK"/>
        </w:rPr>
        <w:t>јавната</w:t>
      </w:r>
      <w:r>
        <w:rPr>
          <w:color w:val="FFFFFF" w:themeColor="background1"/>
          <w:lang w:val="mk-MK"/>
        </w:rPr>
        <w:t xml:space="preserve"> администрација</w:t>
      </w:r>
      <w:r w:rsidR="00192E62" w:rsidRPr="003C3BC5">
        <w:rPr>
          <w:color w:val="FFFFFF" w:themeColor="background1"/>
          <w:lang w:val="mk-MK"/>
        </w:rPr>
        <w:t>.</w:t>
      </w:r>
    </w:p>
    <w:p w14:paraId="43CC2EE3" w14:textId="77777777" w:rsidR="00192E62" w:rsidRDefault="00192E62" w:rsidP="00192E62">
      <w:pPr>
        <w:rPr>
          <w:lang w:val="mk-MK"/>
        </w:rPr>
      </w:pPr>
    </w:p>
    <w:p w14:paraId="0B2F9C1A" w14:textId="3684C04D" w:rsidR="00192E62" w:rsidRPr="00664722" w:rsidRDefault="00664722" w:rsidP="00192E62">
      <w:pPr>
        <w:shd w:val="clear" w:color="auto" w:fill="F7CAAC" w:themeFill="accent2" w:themeFillTint="66"/>
        <w:jc w:val="both"/>
        <w:rPr>
          <w:b/>
          <w:bCs/>
          <w:sz w:val="24"/>
          <w:szCs w:val="24"/>
          <w:lang w:val="mk-MK"/>
        </w:rPr>
      </w:pPr>
      <w:r>
        <w:rPr>
          <w:b/>
          <w:bCs/>
          <w:sz w:val="24"/>
          <w:szCs w:val="24"/>
          <w:lang w:val="mk-MK"/>
        </w:rPr>
        <w:t>Формат на обуката</w:t>
      </w:r>
    </w:p>
    <w:p w14:paraId="3C84388F" w14:textId="1CFB62F6" w:rsidR="00192E62" w:rsidRPr="00864164" w:rsidRDefault="00664722" w:rsidP="00192E62">
      <w:pPr>
        <w:jc w:val="both"/>
        <w:rPr>
          <w:lang w:val="mk-MK"/>
        </w:rPr>
      </w:pPr>
      <w:r>
        <w:rPr>
          <w:lang w:val="mk-MK"/>
        </w:rPr>
        <w:t>Сесии за обука (виртуелни и во живо)</w:t>
      </w:r>
      <w:r w:rsidR="00864164">
        <w:rPr>
          <w:lang w:val="mk-MK"/>
        </w:rPr>
        <w:t>.</w:t>
      </w:r>
    </w:p>
    <w:p w14:paraId="377A98BF" w14:textId="2F90E85A" w:rsidR="00192E62" w:rsidRPr="00664722" w:rsidRDefault="00664722" w:rsidP="00192E62">
      <w:pPr>
        <w:shd w:val="clear" w:color="auto" w:fill="F7CAAC" w:themeFill="accent2" w:themeFillTint="66"/>
        <w:jc w:val="both"/>
        <w:rPr>
          <w:b/>
          <w:bCs/>
          <w:sz w:val="24"/>
          <w:szCs w:val="24"/>
          <w:lang w:val="mk-MK"/>
        </w:rPr>
      </w:pPr>
      <w:r>
        <w:rPr>
          <w:b/>
          <w:bCs/>
          <w:sz w:val="24"/>
          <w:szCs w:val="24"/>
          <w:lang w:val="mk-MK"/>
        </w:rPr>
        <w:t>Метод на обуката</w:t>
      </w:r>
    </w:p>
    <w:p w14:paraId="7542A635" w14:textId="308CE41C" w:rsidR="00192E62" w:rsidRPr="003C3BC5" w:rsidRDefault="00664722" w:rsidP="00192E62">
      <w:pPr>
        <w:jc w:val="both"/>
        <w:rPr>
          <w:lang w:val="mk-MK"/>
        </w:rPr>
      </w:pPr>
      <w:bookmarkStart w:id="8" w:name="_Hlk162434046"/>
      <w:r>
        <w:rPr>
          <w:lang w:val="mk-MK"/>
        </w:rPr>
        <w:t>Интерактивно изложување материјал од страна на обучувачот, практични задачи за слушателите во групи, дискусија во групи</w:t>
      </w:r>
      <w:r w:rsidR="00192E62" w:rsidRPr="003C3BC5">
        <w:rPr>
          <w:lang w:val="mk-MK"/>
        </w:rPr>
        <w:t>.</w:t>
      </w:r>
      <w:bookmarkEnd w:id="8"/>
    </w:p>
    <w:p w14:paraId="18EF42C1" w14:textId="77E39E63" w:rsidR="00192E62" w:rsidRPr="00037617" w:rsidRDefault="00037617"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2DE0B790" w14:textId="73104AAF" w:rsidR="00192E62" w:rsidRPr="003C3BC5" w:rsidRDefault="00037617" w:rsidP="00037617">
      <w:pPr>
        <w:jc w:val="both"/>
        <w:rPr>
          <w:lang w:val="mk-MK"/>
        </w:rPr>
      </w:pPr>
      <w:r>
        <w:rPr>
          <w:lang w:val="mk-MK"/>
        </w:rPr>
        <w:t xml:space="preserve">Еден и пол ден (10 часа) обука со </w:t>
      </w:r>
      <w:r w:rsidR="005E5F77">
        <w:rPr>
          <w:lang w:val="mk-MK"/>
        </w:rPr>
        <w:t>2</w:t>
      </w:r>
      <w:r>
        <w:rPr>
          <w:lang w:val="mk-MK"/>
        </w:rPr>
        <w:t xml:space="preserve"> часа практични задачи вон сесиите за обука</w:t>
      </w:r>
      <w:r w:rsidR="00864164">
        <w:rPr>
          <w:lang w:val="mk-MK"/>
        </w:rPr>
        <w:t>.</w:t>
      </w:r>
    </w:p>
    <w:p w14:paraId="20EED3CD" w14:textId="5E82F41A" w:rsidR="00192E62" w:rsidRPr="00037617" w:rsidRDefault="00037617"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054013B4" w14:textId="551C0E0D" w:rsidR="00192E62" w:rsidRPr="00A0408E" w:rsidRDefault="00037617" w:rsidP="00192E62">
      <w:pPr>
        <w:pStyle w:val="ListParagraph"/>
        <w:numPr>
          <w:ilvl w:val="0"/>
          <w:numId w:val="20"/>
        </w:numPr>
        <w:jc w:val="both"/>
      </w:pPr>
      <w:r>
        <w:rPr>
          <w:lang w:val="mk-MK"/>
        </w:rPr>
        <w:t>Најмал број слушатели</w:t>
      </w:r>
      <w:r w:rsidR="00192E62" w:rsidRPr="00A0408E">
        <w:t xml:space="preserve">: </w:t>
      </w:r>
      <w:r w:rsidR="00192E62">
        <w:t>8-</w:t>
      </w:r>
      <w:r w:rsidR="00192E62" w:rsidRPr="00A0408E">
        <w:t>10</w:t>
      </w:r>
    </w:p>
    <w:p w14:paraId="064084A9" w14:textId="4A91668A" w:rsidR="00192E62" w:rsidRDefault="00037617" w:rsidP="00192E62">
      <w:pPr>
        <w:pStyle w:val="ListParagraph"/>
        <w:numPr>
          <w:ilvl w:val="0"/>
          <w:numId w:val="20"/>
        </w:numPr>
        <w:jc w:val="both"/>
      </w:pPr>
      <w:r>
        <w:rPr>
          <w:lang w:val="mk-MK"/>
        </w:rPr>
        <w:t>Оптимален број слушатели</w:t>
      </w:r>
      <w:r w:rsidR="00192E62" w:rsidRPr="00A0408E">
        <w:t>: 15</w:t>
      </w:r>
    </w:p>
    <w:p w14:paraId="742DF792" w14:textId="77777777" w:rsidR="00192E62" w:rsidRPr="00FB1D7B" w:rsidRDefault="00192E62" w:rsidP="00192E62">
      <w:r>
        <w:br w:type="page"/>
      </w:r>
    </w:p>
    <w:p w14:paraId="227F9460" w14:textId="4765F744" w:rsidR="00192E62" w:rsidRDefault="00192E62" w:rsidP="00192E62">
      <w:pPr>
        <w:pStyle w:val="Title"/>
      </w:pPr>
      <w:bookmarkStart w:id="9" w:name="_Toc158106354"/>
      <w:r>
        <w:lastRenderedPageBreak/>
        <w:t>IV</w:t>
      </w:r>
      <w:r w:rsidRPr="00A0408E">
        <w:t xml:space="preserve">. </w:t>
      </w:r>
      <w:r w:rsidR="00A54C38">
        <w:rPr>
          <w:lang w:val="mk-MK"/>
        </w:rPr>
        <w:t>Организација, отчетност и надзор</w:t>
      </w:r>
      <w:bookmarkEnd w:id="9"/>
    </w:p>
    <w:p w14:paraId="136BF5ED" w14:textId="77777777" w:rsidR="00192E62" w:rsidRPr="0078723B" w:rsidRDefault="00192E62" w:rsidP="00192E62"/>
    <w:p w14:paraId="2FC650C7" w14:textId="280F8EE7" w:rsidR="00192E62" w:rsidRPr="00A54C38" w:rsidRDefault="00A54C38" w:rsidP="00192E62">
      <w:pPr>
        <w:shd w:val="clear" w:color="auto" w:fill="F7CAAC" w:themeFill="accent2" w:themeFillTint="66"/>
        <w:spacing w:before="120" w:after="120"/>
        <w:jc w:val="both"/>
        <w:rPr>
          <w:b/>
          <w:bCs/>
          <w:sz w:val="24"/>
          <w:szCs w:val="24"/>
          <w:lang w:val="mk-MK"/>
        </w:rPr>
      </w:pPr>
      <w:r>
        <w:rPr>
          <w:b/>
          <w:bCs/>
          <w:sz w:val="24"/>
          <w:szCs w:val="24"/>
          <w:lang w:val="mk-MK"/>
        </w:rPr>
        <w:t>Цел на модулот за обука</w:t>
      </w:r>
    </w:p>
    <w:p w14:paraId="6615A74D" w14:textId="2974AC01" w:rsidR="00192E62" w:rsidRPr="003C3BC5" w:rsidRDefault="00E03B1E" w:rsidP="00192E62">
      <w:pPr>
        <w:spacing w:before="120" w:after="120"/>
        <w:jc w:val="both"/>
        <w:rPr>
          <w:lang w:val="mk-MK"/>
        </w:rPr>
      </w:pPr>
      <w:r>
        <w:rPr>
          <w:lang w:val="mk-MK"/>
        </w:rPr>
        <w:t xml:space="preserve">Да им се дадат на </w:t>
      </w:r>
      <w:r w:rsidR="00F4796F">
        <w:rPr>
          <w:lang w:val="mk-MK"/>
        </w:rPr>
        <w:t>Г</w:t>
      </w:r>
      <w:r>
        <w:rPr>
          <w:lang w:val="mk-MK"/>
        </w:rPr>
        <w:t xml:space="preserve">О напредни знаења за отвореноста и транспарентноста на телата на </w:t>
      </w:r>
      <w:r w:rsidR="000A7E9F">
        <w:rPr>
          <w:lang w:val="mk-MK"/>
        </w:rPr>
        <w:t>јавната</w:t>
      </w:r>
      <w:r>
        <w:rPr>
          <w:lang w:val="mk-MK"/>
        </w:rPr>
        <w:t xml:space="preserve"> администрација, внатрешните и надворешните механизми за отчетност, организацијата на </w:t>
      </w:r>
      <w:r w:rsidR="000A7E9F">
        <w:rPr>
          <w:lang w:val="mk-MK"/>
        </w:rPr>
        <w:t>јавната</w:t>
      </w:r>
      <w:r>
        <w:rPr>
          <w:lang w:val="mk-MK"/>
        </w:rPr>
        <w:t xml:space="preserve"> администрација и работата на надзорните тела, како и системите за интегритет на </w:t>
      </w:r>
      <w:r w:rsidR="00BB4F30">
        <w:rPr>
          <w:lang w:val="mk-MK"/>
        </w:rPr>
        <w:t xml:space="preserve">државниот </w:t>
      </w:r>
      <w:r>
        <w:rPr>
          <w:lang w:val="mk-MK"/>
        </w:rPr>
        <w:t>сектор кои ги сведуваат ризиците од корупција на минимум</w:t>
      </w:r>
      <w:r w:rsidR="00192E62" w:rsidRPr="003C3BC5">
        <w:rPr>
          <w:lang w:val="mk-MK"/>
        </w:rPr>
        <w:t>.</w:t>
      </w:r>
    </w:p>
    <w:p w14:paraId="67C019F9" w14:textId="7112717E" w:rsidR="00192E62" w:rsidRPr="00E03B1E" w:rsidRDefault="00E03B1E" w:rsidP="00192E62">
      <w:pPr>
        <w:shd w:val="clear" w:color="auto" w:fill="F7CAAC" w:themeFill="accent2" w:themeFillTint="66"/>
        <w:spacing w:before="120" w:after="120"/>
        <w:jc w:val="both"/>
        <w:rPr>
          <w:b/>
          <w:bCs/>
          <w:sz w:val="24"/>
          <w:szCs w:val="24"/>
          <w:lang w:val="mk-MK"/>
        </w:rPr>
      </w:pPr>
      <w:r>
        <w:rPr>
          <w:b/>
          <w:bCs/>
          <w:sz w:val="24"/>
          <w:szCs w:val="24"/>
          <w:lang w:val="mk-MK"/>
        </w:rPr>
        <w:t>Опис на модулот</w:t>
      </w:r>
    </w:p>
    <w:p w14:paraId="4FB15FF7" w14:textId="5DBAEEE8" w:rsidR="00192E62" w:rsidRPr="003C3BC5" w:rsidRDefault="00E03B1E" w:rsidP="00192E62">
      <w:pPr>
        <w:spacing w:before="120" w:after="120"/>
        <w:jc w:val="both"/>
        <w:rPr>
          <w:lang w:val="mk-MK"/>
        </w:rPr>
      </w:pPr>
      <w:r>
        <w:rPr>
          <w:lang w:val="mk-MK"/>
        </w:rPr>
        <w:t xml:space="preserve">Модулот се состои од две главни тематски единици, кои испитаните </w:t>
      </w:r>
      <w:r w:rsidR="00F4796F">
        <w:rPr>
          <w:lang w:val="mk-MK"/>
        </w:rPr>
        <w:t>Г</w:t>
      </w:r>
      <w:r>
        <w:rPr>
          <w:lang w:val="mk-MK"/>
        </w:rPr>
        <w:t>О ги рангираа највисоко, и уште две други. Главните тематски единици се сржта на модулот за обука и се покриени детално, додека дополнителните се надоврзуваат на главните теми</w:t>
      </w:r>
      <w:r w:rsidR="00192E62" w:rsidRPr="003C3BC5">
        <w:rPr>
          <w:lang w:val="mk-MK"/>
        </w:rPr>
        <w:t>.</w:t>
      </w:r>
    </w:p>
    <w:p w14:paraId="62BB5FE5" w14:textId="77777777" w:rsidR="00192E62" w:rsidRDefault="00192E62" w:rsidP="00192E62">
      <w:pPr>
        <w:spacing w:before="120" w:after="120"/>
        <w:jc w:val="both"/>
        <w:rPr>
          <w:b/>
          <w:bCs/>
        </w:rPr>
      </w:pPr>
      <w:r>
        <w:rPr>
          <w:noProof/>
        </w:rPr>
        <w:drawing>
          <wp:inline distT="0" distB="0" distL="0" distR="0" wp14:anchorId="552A3B3C" wp14:editId="676C28B9">
            <wp:extent cx="5930900" cy="2901950"/>
            <wp:effectExtent l="0" t="0" r="12700" b="0"/>
            <wp:docPr id="11461913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95AB3E0" w14:textId="0DBF0BC1" w:rsidR="00192E62" w:rsidRPr="00E76CFD" w:rsidRDefault="00E03B1E" w:rsidP="00192E62">
      <w:pPr>
        <w:spacing w:before="120" w:after="120"/>
        <w:jc w:val="both"/>
      </w:pPr>
      <w:r>
        <w:rPr>
          <w:lang w:val="mk-MK"/>
        </w:rPr>
        <w:t>На обуката, слушателите ќе научат</w:t>
      </w:r>
      <w:r w:rsidR="00192E62" w:rsidRPr="00E76CFD">
        <w:t>:</w:t>
      </w:r>
    </w:p>
    <w:p w14:paraId="74D6504B" w14:textId="5E2986F9" w:rsidR="00284D2E" w:rsidRPr="00284D2E" w:rsidRDefault="00284D2E" w:rsidP="00192E62">
      <w:pPr>
        <w:pStyle w:val="ListParagraph"/>
        <w:numPr>
          <w:ilvl w:val="0"/>
          <w:numId w:val="17"/>
        </w:numPr>
        <w:spacing w:before="120" w:after="120"/>
        <w:ind w:left="714" w:hanging="357"/>
        <w:contextualSpacing w:val="0"/>
        <w:jc w:val="both"/>
      </w:pPr>
      <w:r>
        <w:rPr>
          <w:lang w:val="mk-MK"/>
        </w:rPr>
        <w:t xml:space="preserve">Кои се можните ризици од корупција и закани за интегритетот на </w:t>
      </w:r>
      <w:r w:rsidR="000A7E9F">
        <w:rPr>
          <w:lang w:val="mk-MK"/>
        </w:rPr>
        <w:t>јавната администрација</w:t>
      </w:r>
      <w:r>
        <w:rPr>
          <w:lang w:val="mk-MK"/>
        </w:rPr>
        <w:t xml:space="preserve">; кои правила и вредности за етичко однесување се применуваат во </w:t>
      </w:r>
      <w:r w:rsidR="003C3C46">
        <w:rPr>
          <w:lang w:val="mk-MK"/>
        </w:rPr>
        <w:t>јавната администрација</w:t>
      </w:r>
      <w:r>
        <w:rPr>
          <w:lang w:val="mk-MK"/>
        </w:rPr>
        <w:t>; како да се препознае лобирање и да се разликува од други активности за влијание; како функционираат механизмите за претставки; кои се стандардите за заштита на укажувачи и како тие се обезбедуваат во практика; кои се главните аспекти на системите за пријавување имот и санкциите за неусогласеност (тематска единица 1)</w:t>
      </w:r>
      <w:r w:rsidR="00081B9C">
        <w:rPr>
          <w:lang w:val="mk-MK"/>
        </w:rPr>
        <w:t>.</w:t>
      </w:r>
    </w:p>
    <w:p w14:paraId="37B3707E" w14:textId="017C1653" w:rsidR="00192E62" w:rsidRDefault="00284D2E" w:rsidP="00192E62">
      <w:pPr>
        <w:pStyle w:val="ListParagraph"/>
        <w:numPr>
          <w:ilvl w:val="0"/>
          <w:numId w:val="17"/>
        </w:numPr>
        <w:spacing w:before="120" w:after="120"/>
        <w:ind w:left="714" w:hanging="357"/>
        <w:contextualSpacing w:val="0"/>
        <w:jc w:val="both"/>
      </w:pPr>
      <w:r>
        <w:rPr>
          <w:lang w:val="mk-MK"/>
        </w:rPr>
        <w:t xml:space="preserve">Како се спроведува Законот за општа управна постапка; важноста на судското разгледување и јавната одговорност на телата </w:t>
      </w:r>
      <w:r w:rsidR="001F3E99">
        <w:rPr>
          <w:lang w:val="mk-MK"/>
        </w:rPr>
        <w:t>во</w:t>
      </w:r>
      <w:r>
        <w:rPr>
          <w:lang w:val="mk-MK"/>
        </w:rPr>
        <w:t xml:space="preserve"> </w:t>
      </w:r>
      <w:r w:rsidR="00081B9C">
        <w:rPr>
          <w:lang w:val="mk-MK"/>
        </w:rPr>
        <w:t>јавната</w:t>
      </w:r>
      <w:r>
        <w:rPr>
          <w:lang w:val="mk-MK"/>
        </w:rPr>
        <w:t xml:space="preserve"> администрација (Т</w:t>
      </w:r>
      <w:r w:rsidR="00184091">
        <w:rPr>
          <w:lang w:val="mk-MK"/>
        </w:rPr>
        <w:t>Ј</w:t>
      </w:r>
      <w:r>
        <w:rPr>
          <w:lang w:val="mk-MK"/>
        </w:rPr>
        <w:t>А) (тематска единица 2).</w:t>
      </w:r>
    </w:p>
    <w:p w14:paraId="79EF5CA0" w14:textId="27CCF6BF" w:rsidR="00192E62" w:rsidRDefault="00284D2E" w:rsidP="00192E62">
      <w:pPr>
        <w:pStyle w:val="ListParagraph"/>
        <w:numPr>
          <w:ilvl w:val="0"/>
          <w:numId w:val="17"/>
        </w:numPr>
        <w:spacing w:before="120" w:after="120"/>
        <w:ind w:left="714" w:hanging="357"/>
        <w:contextualSpacing w:val="0"/>
        <w:jc w:val="both"/>
      </w:pPr>
      <w:r>
        <w:rPr>
          <w:lang w:val="mk-MK"/>
        </w:rPr>
        <w:t xml:space="preserve">Како соработуваат парламентите и независните тела за контрола; кои се најважните аспекти на работата на највисоките ревизорски институции (НРИ) и спроведувањето на нивните </w:t>
      </w:r>
      <w:r>
        <w:rPr>
          <w:lang w:val="mk-MK"/>
        </w:rPr>
        <w:lastRenderedPageBreak/>
        <w:t>препораки; кои се стандардите за независноста на НРИ и другите надзорни тела; кои се компетенциите и работните методи на омбудсманот и како тие се применуваат во практика (тематска единица 3).</w:t>
      </w:r>
    </w:p>
    <w:p w14:paraId="65F05E47" w14:textId="3241DF3B" w:rsidR="004F27EC" w:rsidRPr="00F4796F" w:rsidRDefault="00284D2E" w:rsidP="004F27EC">
      <w:pPr>
        <w:pStyle w:val="ListParagraph"/>
        <w:numPr>
          <w:ilvl w:val="0"/>
          <w:numId w:val="17"/>
        </w:numPr>
        <w:spacing w:before="120" w:after="120"/>
        <w:ind w:left="714" w:hanging="357"/>
        <w:contextualSpacing w:val="0"/>
        <w:jc w:val="both"/>
      </w:pPr>
      <w:r w:rsidRPr="00284D2E">
        <w:rPr>
          <w:lang w:val="mk-MK"/>
        </w:rPr>
        <w:t>Зошто е важно  унапредувањето на отвореноста и транспарентноста на јавната администрација; кои се главните стандарди за да се обезбеди проактивна и реактивна транспарентност на администрацијата; кои основи за одбивање пристап до јавни информации може да се сметаат за оправдани; како функционира системот за жалби до независно тело или до судовите; како се следи регулаторната усогласеност во оваа област со законодавството за јавни информации и отворени податоци (тематска единица 4)</w:t>
      </w:r>
      <w:r w:rsidR="00192E62">
        <w:t>.</w:t>
      </w:r>
    </w:p>
    <w:p w14:paraId="3EBB14EE" w14:textId="09DB0714" w:rsidR="00192E62" w:rsidRDefault="00284D2E" w:rsidP="00284D2E">
      <w:pPr>
        <w:jc w:val="both"/>
      </w:pPr>
      <w:r>
        <w:rPr>
          <w:lang w:val="mk-MK"/>
        </w:rPr>
        <w:t xml:space="preserve">Врз основа на желбите на испитаните </w:t>
      </w:r>
      <w:r w:rsidR="00F4796F">
        <w:rPr>
          <w:lang w:val="mk-MK"/>
        </w:rPr>
        <w:t>Г</w:t>
      </w:r>
      <w:r>
        <w:rPr>
          <w:lang w:val="mk-MK"/>
        </w:rPr>
        <w:t xml:space="preserve">О, акцентот на модулот е на условите </w:t>
      </w:r>
      <w:r w:rsidR="00F169D1">
        <w:rPr>
          <w:lang w:val="mk-MK"/>
        </w:rPr>
        <w:t>во</w:t>
      </w:r>
      <w:r>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r w:rsidR="00192E62" w:rsidRPr="006222DA">
        <w:t>.</w:t>
      </w:r>
    </w:p>
    <w:p w14:paraId="2A1EC6BA" w14:textId="6343DAAC" w:rsidR="00192E62" w:rsidRDefault="00284D2E" w:rsidP="00192E62">
      <w:pPr>
        <w:jc w:val="both"/>
        <w:rPr>
          <w:i/>
          <w:iCs/>
          <w:lang w:val="mk-MK"/>
        </w:rPr>
      </w:pPr>
      <w:r>
        <w:rPr>
          <w:i/>
          <w:iCs/>
          <w:lang w:val="mk-MK"/>
        </w:rPr>
        <w:t>Корисни материјали</w:t>
      </w:r>
      <w:r w:rsidR="00192E62" w:rsidRPr="00B0021D">
        <w:rPr>
          <w:i/>
          <w:iCs/>
        </w:rPr>
        <w:t>:</w:t>
      </w:r>
      <w:r w:rsidR="00192E62">
        <w:rPr>
          <w:i/>
          <w:iCs/>
        </w:rPr>
        <w:t xml:space="preserve"> </w:t>
      </w:r>
      <w:hyperlink r:id="rId41" w:history="1">
        <w:r w:rsidR="00192E62" w:rsidRPr="00186C39">
          <w:rPr>
            <w:rStyle w:val="Hyperlink"/>
            <w:i/>
            <w:iCs/>
          </w:rPr>
          <w:t xml:space="preserve">ReSPA – </w:t>
        </w:r>
        <w:r>
          <w:rPr>
            <w:rStyle w:val="Hyperlink"/>
            <w:i/>
            <w:iCs/>
            <w:lang w:val="mk-MK"/>
          </w:rPr>
          <w:t>Откривање скриени судири на интерес: Методологија за надзорни тела и други чинители</w:t>
        </w:r>
      </w:hyperlink>
      <w:r w:rsidR="00192E62">
        <w:rPr>
          <w:i/>
          <w:iCs/>
        </w:rPr>
        <w:t xml:space="preserve"> </w:t>
      </w:r>
      <w:r>
        <w:rPr>
          <w:i/>
          <w:iCs/>
          <w:lang w:val="mk-MK"/>
        </w:rPr>
        <w:t>и други релевантни материјали од домашното законодавство и од практиката</w:t>
      </w:r>
      <w:r w:rsidR="004F27EC">
        <w:rPr>
          <w:i/>
          <w:iCs/>
          <w:lang w:val="mk-MK"/>
        </w:rPr>
        <w:t>.</w:t>
      </w:r>
    </w:p>
    <w:p w14:paraId="79BAA65B" w14:textId="097BFF5F" w:rsidR="00192E62" w:rsidRPr="00284D2E" w:rsidRDefault="00192E62" w:rsidP="00192E62">
      <w:pPr>
        <w:spacing w:before="120" w:after="120"/>
        <w:jc w:val="both"/>
        <w:rPr>
          <w:b/>
          <w:bCs/>
          <w:color w:val="FFFFFF" w:themeColor="background1"/>
          <w:sz w:val="24"/>
          <w:szCs w:val="24"/>
          <w:lang w:val="mk-MK"/>
        </w:rPr>
      </w:pPr>
      <w:r w:rsidRPr="00753371">
        <w:rPr>
          <w:b/>
          <w:bCs/>
          <w:noProof/>
          <w:color w:val="FFFFFF" w:themeColor="background1"/>
          <w:sz w:val="24"/>
          <w:szCs w:val="24"/>
        </w:rPr>
        <mc:AlternateContent>
          <mc:Choice Requires="wps">
            <w:drawing>
              <wp:anchor distT="0" distB="0" distL="114300" distR="114300" simplePos="0" relativeHeight="251860992" behindDoc="1" locked="0" layoutInCell="1" allowOverlap="1" wp14:anchorId="41F4BE88" wp14:editId="7ACFC4D6">
                <wp:simplePos x="0" y="0"/>
                <wp:positionH relativeFrom="margin">
                  <wp:posOffset>-19050</wp:posOffset>
                </wp:positionH>
                <wp:positionV relativeFrom="paragraph">
                  <wp:posOffset>7620</wp:posOffset>
                </wp:positionV>
                <wp:extent cx="6197600" cy="2178050"/>
                <wp:effectExtent l="0" t="0" r="0" b="0"/>
                <wp:wrapNone/>
                <wp:docPr id="1386913009" name="Rectangle 2"/>
                <wp:cNvGraphicFramePr/>
                <a:graphic xmlns:a="http://schemas.openxmlformats.org/drawingml/2006/main">
                  <a:graphicData uri="http://schemas.microsoft.com/office/word/2010/wordprocessingShape">
                    <wps:wsp>
                      <wps:cNvSpPr/>
                      <wps:spPr>
                        <a:xfrm>
                          <a:off x="0" y="0"/>
                          <a:ext cx="6197600" cy="217805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1CC89" id="Rectangle 2" o:spid="_x0000_s1026" style="position:absolute;margin-left:-1.5pt;margin-top:.6pt;width:488pt;height:171.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" fillcolor="#ed7d31 [3205]" stroked="f" strokeweight="1pt">
                <w10:wrap anchorx="margin"/>
              </v:rect>
            </w:pict>
          </mc:Fallback>
        </mc:AlternateContent>
      </w:r>
      <w:r w:rsidR="00284D2E">
        <w:rPr>
          <w:b/>
          <w:bCs/>
          <w:color w:val="FFFFFF" w:themeColor="background1"/>
          <w:sz w:val="24"/>
          <w:szCs w:val="24"/>
          <w:lang w:val="mk-MK"/>
        </w:rPr>
        <w:t>Резултати од учењето</w:t>
      </w:r>
    </w:p>
    <w:p w14:paraId="088CFAA1" w14:textId="11BB3154" w:rsidR="00192E62" w:rsidRPr="003C3BC5" w:rsidRDefault="00284D2E" w:rsidP="00192E62">
      <w:pPr>
        <w:spacing w:before="120" w:after="120"/>
        <w:jc w:val="both"/>
        <w:rPr>
          <w:color w:val="FFFFFF" w:themeColor="background1"/>
          <w:lang w:val="mk-MK"/>
        </w:rPr>
      </w:pPr>
      <w:r>
        <w:rPr>
          <w:color w:val="FFFFFF" w:themeColor="background1"/>
          <w:lang w:val="mk-MK"/>
        </w:rPr>
        <w:t>По завршувањето на овој модул за обука, се очекува дека слушателите ќе можат</w:t>
      </w:r>
      <w:r w:rsidR="00192E62" w:rsidRPr="003C3BC5">
        <w:rPr>
          <w:color w:val="FFFFFF" w:themeColor="background1"/>
          <w:lang w:val="mk-MK"/>
        </w:rPr>
        <w:t>:</w:t>
      </w:r>
    </w:p>
    <w:p w14:paraId="085F0DB4" w14:textId="28D99C23" w:rsidR="005C04C2" w:rsidRPr="003C3BC5" w:rsidRDefault="004F164F" w:rsidP="00192E62">
      <w:pPr>
        <w:pStyle w:val="ListParagraph"/>
        <w:numPr>
          <w:ilvl w:val="0"/>
          <w:numId w:val="23"/>
        </w:numPr>
        <w:jc w:val="both"/>
        <w:rPr>
          <w:color w:val="FFFFFF" w:themeColor="background1"/>
          <w:lang w:val="mk-MK"/>
        </w:rPr>
      </w:pPr>
      <w:r>
        <w:rPr>
          <w:color w:val="FFFFFF" w:themeColor="background1"/>
          <w:lang w:val="mk-MK"/>
        </w:rPr>
        <w:t>Да разберат како функционира ефективното управување со ризикот за интегритет во јавниот сектор;</w:t>
      </w:r>
    </w:p>
    <w:p w14:paraId="2377B8D9" w14:textId="736DADE6" w:rsidR="00192E62" w:rsidRPr="003C3BC5" w:rsidRDefault="00192E62" w:rsidP="00192E62">
      <w:pPr>
        <w:pStyle w:val="ListParagraph"/>
        <w:numPr>
          <w:ilvl w:val="0"/>
          <w:numId w:val="23"/>
        </w:numPr>
        <w:jc w:val="both"/>
        <w:rPr>
          <w:color w:val="FFFFFF" w:themeColor="background1"/>
          <w:lang w:val="mk-MK"/>
        </w:rPr>
      </w:pPr>
      <w:r w:rsidRPr="00753371">
        <w:rPr>
          <w:b/>
          <w:bCs/>
          <w:noProof/>
          <w:color w:val="FFFFFF" w:themeColor="background1"/>
          <w:sz w:val="24"/>
          <w:szCs w:val="24"/>
        </w:rPr>
        <mc:AlternateContent>
          <mc:Choice Requires="wps">
            <w:drawing>
              <wp:anchor distT="0" distB="0" distL="114300" distR="114300" simplePos="0" relativeHeight="251865088" behindDoc="1" locked="0" layoutInCell="1" allowOverlap="1" wp14:anchorId="20B8BB4B" wp14:editId="69F5F0BA">
                <wp:simplePos x="0" y="0"/>
                <wp:positionH relativeFrom="margin">
                  <wp:align>left</wp:align>
                </wp:positionH>
                <wp:positionV relativeFrom="paragraph">
                  <wp:posOffset>264</wp:posOffset>
                </wp:positionV>
                <wp:extent cx="5975350" cy="253497"/>
                <wp:effectExtent l="0" t="0" r="6350" b="0"/>
                <wp:wrapNone/>
                <wp:docPr id="1" name="Rectangle 2"/>
                <wp:cNvGraphicFramePr/>
                <a:graphic xmlns:a="http://schemas.openxmlformats.org/drawingml/2006/main">
                  <a:graphicData uri="http://schemas.microsoft.com/office/word/2010/wordprocessingShape">
                    <wps:wsp>
                      <wps:cNvSpPr/>
                      <wps:spPr>
                        <a:xfrm>
                          <a:off x="0" y="0"/>
                          <a:ext cx="5975350" cy="253497"/>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0C425" id="Rectangle 2" o:spid="_x0000_s1026" style="position:absolute;margin-left:0;margin-top:0;width:470.5pt;height:19.95pt;z-index:-251451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" fillcolor="#ed7d31" stroked="f" strokeweight="1pt">
                <w10:wrap anchorx="margin"/>
              </v:rect>
            </w:pict>
          </mc:Fallback>
        </mc:AlternateContent>
      </w:r>
      <w:r w:rsidR="004F164F">
        <w:rPr>
          <w:color w:val="FFFFFF" w:themeColor="background1"/>
          <w:lang w:val="mk-MK"/>
        </w:rPr>
        <w:t>Да ја разберат важноста на</w:t>
      </w:r>
      <w:r w:rsidR="004F164F" w:rsidRPr="003C3BC5">
        <w:rPr>
          <w:color w:val="FFFFFF" w:themeColor="background1"/>
          <w:lang w:val="mk-MK"/>
        </w:rPr>
        <w:t xml:space="preserve"> </w:t>
      </w:r>
      <w:r w:rsidR="004F164F">
        <w:rPr>
          <w:color w:val="FFFFFF" w:themeColor="background1"/>
          <w:lang w:val="mk-MK"/>
        </w:rPr>
        <w:t>ЗОУП, судското разгледување и важноста на јавната одговорност на ТДА;</w:t>
      </w:r>
    </w:p>
    <w:p w14:paraId="42FB25D0" w14:textId="58D63D10" w:rsidR="00192E62" w:rsidRPr="003C3BC5" w:rsidRDefault="004F164F" w:rsidP="00192E62">
      <w:pPr>
        <w:pStyle w:val="ListParagraph"/>
        <w:numPr>
          <w:ilvl w:val="0"/>
          <w:numId w:val="23"/>
        </w:numPr>
        <w:jc w:val="both"/>
        <w:rPr>
          <w:color w:val="FFFFFF" w:themeColor="background1"/>
          <w:lang w:val="mk-MK"/>
        </w:rPr>
      </w:pPr>
      <w:r>
        <w:rPr>
          <w:color w:val="FFFFFF" w:themeColor="background1"/>
          <w:lang w:val="mk-MK"/>
        </w:rPr>
        <w:t>Да го разберат опсегот на работа на независните надзорни тела;</w:t>
      </w:r>
    </w:p>
    <w:p w14:paraId="1EE06486" w14:textId="39E22007" w:rsidR="00192E62" w:rsidRPr="003C3BC5" w:rsidRDefault="00192E62" w:rsidP="00192E62">
      <w:pPr>
        <w:pStyle w:val="ListParagraph"/>
        <w:numPr>
          <w:ilvl w:val="0"/>
          <w:numId w:val="23"/>
        </w:numPr>
        <w:jc w:val="both"/>
        <w:rPr>
          <w:color w:val="FFFFFF" w:themeColor="background1"/>
          <w:lang w:val="mk-MK"/>
        </w:rPr>
      </w:pPr>
      <w:r w:rsidRPr="00753371">
        <w:rPr>
          <w:b/>
          <w:bCs/>
          <w:noProof/>
          <w:color w:val="FFFFFF" w:themeColor="background1"/>
          <w:sz w:val="24"/>
          <w:szCs w:val="24"/>
        </w:rPr>
        <mc:AlternateContent>
          <mc:Choice Requires="wps">
            <w:drawing>
              <wp:anchor distT="0" distB="0" distL="114300" distR="114300" simplePos="0" relativeHeight="251864064" behindDoc="1" locked="0" layoutInCell="1" allowOverlap="1" wp14:anchorId="1B211086" wp14:editId="5E83AF4F">
                <wp:simplePos x="0" y="0"/>
                <wp:positionH relativeFrom="margin">
                  <wp:align>left</wp:align>
                </wp:positionH>
                <wp:positionV relativeFrom="paragraph">
                  <wp:posOffset>264</wp:posOffset>
                </wp:positionV>
                <wp:extent cx="5975350" cy="253497"/>
                <wp:effectExtent l="0" t="0" r="6350" b="0"/>
                <wp:wrapNone/>
                <wp:docPr id="210370323" name="Rectangle 2"/>
                <wp:cNvGraphicFramePr/>
                <a:graphic xmlns:a="http://schemas.openxmlformats.org/drawingml/2006/main">
                  <a:graphicData uri="http://schemas.microsoft.com/office/word/2010/wordprocessingShape">
                    <wps:wsp>
                      <wps:cNvSpPr/>
                      <wps:spPr>
                        <a:xfrm>
                          <a:off x="0" y="0"/>
                          <a:ext cx="5975350" cy="253497"/>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7C040" id="Rectangle 2" o:spid="_x0000_s1026" style="position:absolute;margin-left:0;margin-top:0;width:470.5pt;height:19.95pt;z-index:-251452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" fillcolor="#ed7d31" stroked="f" strokeweight="1pt">
                <w10:wrap anchorx="margin"/>
              </v:rect>
            </w:pict>
          </mc:Fallback>
        </mc:AlternateContent>
      </w:r>
      <w:r w:rsidR="004F164F">
        <w:rPr>
          <w:color w:val="FFFFFF" w:themeColor="background1"/>
          <w:lang w:val="mk-MK"/>
        </w:rPr>
        <w:t>Да ги сфатат сите релевантни аспекти на слободниот пристап до информации во јавниот сектор;</w:t>
      </w:r>
    </w:p>
    <w:p w14:paraId="5A8DDB18" w14:textId="2DA52C3D" w:rsidR="00192E62" w:rsidRPr="003C3BC5" w:rsidRDefault="004F164F" w:rsidP="004F164F">
      <w:pPr>
        <w:pStyle w:val="ListParagraph"/>
        <w:numPr>
          <w:ilvl w:val="0"/>
          <w:numId w:val="23"/>
        </w:numPr>
        <w:jc w:val="both"/>
        <w:rPr>
          <w:color w:val="FFFFFF" w:themeColor="background1"/>
          <w:lang w:val="mk-MK"/>
        </w:rPr>
      </w:pPr>
      <w:r>
        <w:rPr>
          <w:color w:val="FFFFFF" w:themeColor="background1"/>
          <w:lang w:val="mk-MK"/>
        </w:rPr>
        <w:t>Да ги разберат концептот и намената на отворените податоци</w:t>
      </w:r>
      <w:r w:rsidR="00192E62" w:rsidRPr="003C3BC5">
        <w:rPr>
          <w:color w:val="FFFFFF" w:themeColor="background1"/>
          <w:lang w:val="mk-MK"/>
        </w:rPr>
        <w:t xml:space="preserve">. </w:t>
      </w:r>
    </w:p>
    <w:p w14:paraId="7B85BF7D" w14:textId="77777777" w:rsidR="00284D2E" w:rsidRDefault="00284D2E" w:rsidP="00284D2E">
      <w:pPr>
        <w:jc w:val="both"/>
        <w:rPr>
          <w:color w:val="FFFFFF" w:themeColor="background1"/>
          <w:lang w:val="mk-MK"/>
        </w:rPr>
      </w:pPr>
    </w:p>
    <w:p w14:paraId="4C3D5768" w14:textId="77777777" w:rsidR="00284D2E" w:rsidRDefault="00284D2E" w:rsidP="00284D2E">
      <w:pPr>
        <w:jc w:val="both"/>
        <w:rPr>
          <w:color w:val="FFFFFF" w:themeColor="background1"/>
          <w:lang w:val="mk-MK"/>
        </w:rPr>
      </w:pPr>
    </w:p>
    <w:p w14:paraId="3ECF7F79" w14:textId="77777777" w:rsidR="00284D2E" w:rsidRDefault="00284D2E" w:rsidP="00284D2E">
      <w:pPr>
        <w:jc w:val="both"/>
        <w:rPr>
          <w:color w:val="FFFFFF" w:themeColor="background1"/>
          <w:lang w:val="mk-MK"/>
        </w:rPr>
      </w:pPr>
    </w:p>
    <w:p w14:paraId="502E775C" w14:textId="77777777" w:rsidR="00284D2E" w:rsidRPr="00284D2E" w:rsidRDefault="00284D2E" w:rsidP="00284D2E">
      <w:pPr>
        <w:jc w:val="both"/>
        <w:rPr>
          <w:color w:val="FFFFFF" w:themeColor="background1"/>
          <w:lang w:val="mk-MK"/>
        </w:rPr>
      </w:pPr>
    </w:p>
    <w:p w14:paraId="72DD9785" w14:textId="77777777" w:rsidR="00DD1C4E" w:rsidRDefault="00DD1C4E">
      <w:pPr>
        <w:rPr>
          <w:b/>
          <w:bCs/>
          <w:sz w:val="24"/>
          <w:szCs w:val="24"/>
          <w:lang w:val="mk-MK"/>
        </w:rPr>
      </w:pPr>
      <w:r>
        <w:rPr>
          <w:b/>
          <w:bCs/>
          <w:sz w:val="24"/>
          <w:szCs w:val="24"/>
          <w:lang w:val="mk-MK"/>
        </w:rPr>
        <w:br w:type="page"/>
      </w:r>
    </w:p>
    <w:p w14:paraId="0F1B144B" w14:textId="7879C73E" w:rsidR="00192E62" w:rsidRPr="004F164F" w:rsidRDefault="004F164F" w:rsidP="00192E62">
      <w:pPr>
        <w:shd w:val="clear" w:color="auto" w:fill="F7CAAC" w:themeFill="accent2" w:themeFillTint="66"/>
        <w:jc w:val="both"/>
        <w:rPr>
          <w:b/>
          <w:bCs/>
          <w:sz w:val="24"/>
          <w:szCs w:val="24"/>
          <w:lang w:val="mk-MK"/>
        </w:rPr>
      </w:pPr>
      <w:r>
        <w:rPr>
          <w:b/>
          <w:bCs/>
          <w:sz w:val="24"/>
          <w:szCs w:val="24"/>
          <w:lang w:val="mk-MK"/>
        </w:rPr>
        <w:lastRenderedPageBreak/>
        <w:t>Формат на обуката</w:t>
      </w:r>
    </w:p>
    <w:p w14:paraId="1CE63C4B" w14:textId="3C301115" w:rsidR="00192E62" w:rsidRPr="00F169D1" w:rsidRDefault="004F164F" w:rsidP="00192E62">
      <w:pPr>
        <w:jc w:val="both"/>
        <w:rPr>
          <w:lang w:val="mk-MK"/>
        </w:rPr>
      </w:pPr>
      <w:r>
        <w:rPr>
          <w:lang w:val="mk-MK"/>
        </w:rPr>
        <w:t>Сесии за обука (виртуелни и во живо</w:t>
      </w:r>
      <w:r w:rsidR="00192E62" w:rsidRPr="003C3BC5">
        <w:rPr>
          <w:lang w:val="mk-MK"/>
        </w:rPr>
        <w:t>)</w:t>
      </w:r>
      <w:r w:rsidR="00F169D1">
        <w:rPr>
          <w:lang w:val="mk-MK"/>
        </w:rPr>
        <w:t>.</w:t>
      </w:r>
    </w:p>
    <w:p w14:paraId="47A3C1D1" w14:textId="6CBA24A0" w:rsidR="00192E62" w:rsidRPr="004F164F" w:rsidRDefault="004F164F" w:rsidP="00192E62">
      <w:pPr>
        <w:shd w:val="clear" w:color="auto" w:fill="F7CAAC" w:themeFill="accent2" w:themeFillTint="66"/>
        <w:jc w:val="both"/>
        <w:rPr>
          <w:b/>
          <w:bCs/>
          <w:sz w:val="24"/>
          <w:szCs w:val="24"/>
          <w:lang w:val="mk-MK"/>
        </w:rPr>
      </w:pPr>
      <w:bookmarkStart w:id="10" w:name="_Hlk156833971"/>
      <w:r>
        <w:rPr>
          <w:b/>
          <w:bCs/>
          <w:sz w:val="24"/>
          <w:szCs w:val="24"/>
          <w:lang w:val="mk-MK"/>
        </w:rPr>
        <w:t>Метод на обуката</w:t>
      </w:r>
    </w:p>
    <w:bookmarkEnd w:id="10"/>
    <w:p w14:paraId="704F4E15" w14:textId="40568DE8" w:rsidR="00192E62" w:rsidRPr="003C3BC5" w:rsidRDefault="00853C82" w:rsidP="00192E62">
      <w:pPr>
        <w:jc w:val="both"/>
        <w:rPr>
          <w:lang w:val="mk-MK"/>
        </w:rPr>
      </w:pPr>
      <w:r>
        <w:rPr>
          <w:lang w:val="mk-MK"/>
        </w:rPr>
        <w:t>Интерактивно изложување материјал од страна на обучувачот, практични задачи за слушателите во групи, дискусија во групи, примери за учење</w:t>
      </w:r>
      <w:r w:rsidR="00192E62" w:rsidRPr="003C3BC5">
        <w:rPr>
          <w:lang w:val="mk-MK"/>
        </w:rPr>
        <w:t>.</w:t>
      </w:r>
    </w:p>
    <w:p w14:paraId="2D736FB2" w14:textId="279D4CAA" w:rsidR="00192E62" w:rsidRPr="00853C82" w:rsidRDefault="00853C82"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4090C114" w14:textId="715A6997" w:rsidR="00192E62" w:rsidRPr="00853C82" w:rsidRDefault="00853C82" w:rsidP="00192E62">
      <w:pPr>
        <w:jc w:val="both"/>
        <w:rPr>
          <w:lang w:val="mk-MK"/>
        </w:rPr>
      </w:pPr>
      <w:r>
        <w:rPr>
          <w:lang w:val="mk-MK"/>
        </w:rPr>
        <w:t>Еден и пол ден (10 часа) обука со 2 часа практични задачи вон сесиите за обука</w:t>
      </w:r>
      <w:r w:rsidR="005F7B92">
        <w:rPr>
          <w:lang w:val="mk-MK"/>
        </w:rPr>
        <w:t>.</w:t>
      </w:r>
    </w:p>
    <w:p w14:paraId="0C4BE5B3" w14:textId="4887D140" w:rsidR="00192E62" w:rsidRPr="00853C82" w:rsidRDefault="00853C82"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56B7B7CD" w14:textId="6F992A54" w:rsidR="00192E62" w:rsidRDefault="00853C82" w:rsidP="00192E62">
      <w:pPr>
        <w:pStyle w:val="ListParagraph"/>
        <w:numPr>
          <w:ilvl w:val="0"/>
          <w:numId w:val="20"/>
        </w:numPr>
        <w:jc w:val="both"/>
      </w:pPr>
      <w:r>
        <w:rPr>
          <w:lang w:val="mk-MK"/>
        </w:rPr>
        <w:t>Најмал број слушатели</w:t>
      </w:r>
      <w:r w:rsidR="00192E62" w:rsidRPr="00A0408E">
        <w:t xml:space="preserve">: </w:t>
      </w:r>
      <w:r w:rsidR="00192E62">
        <w:t>8-</w:t>
      </w:r>
      <w:r w:rsidR="00192E62" w:rsidRPr="00A0408E">
        <w:t>10</w:t>
      </w:r>
    </w:p>
    <w:p w14:paraId="61132104" w14:textId="4CFE4BAB" w:rsidR="00192E62" w:rsidRDefault="00853C82" w:rsidP="00192E62">
      <w:pPr>
        <w:pStyle w:val="ListParagraph"/>
        <w:numPr>
          <w:ilvl w:val="0"/>
          <w:numId w:val="20"/>
        </w:numPr>
        <w:jc w:val="both"/>
      </w:pPr>
      <w:r>
        <w:rPr>
          <w:lang w:val="mk-MK"/>
        </w:rPr>
        <w:t>Оптимален број слушатели</w:t>
      </w:r>
      <w:r w:rsidR="00192E62">
        <w:t>: 15</w:t>
      </w:r>
    </w:p>
    <w:p w14:paraId="35E685B9" w14:textId="77777777" w:rsidR="00192E62" w:rsidRPr="00A0408E" w:rsidRDefault="00192E62" w:rsidP="00192E62">
      <w:r>
        <w:br w:type="page"/>
      </w:r>
    </w:p>
    <w:p w14:paraId="67A4D9EE" w14:textId="12DE761B" w:rsidR="00192E62" w:rsidRDefault="00192E62" w:rsidP="00192E62">
      <w:pPr>
        <w:pStyle w:val="Title"/>
      </w:pPr>
      <w:bookmarkStart w:id="11" w:name="_Toc158106355"/>
      <w:r>
        <w:lastRenderedPageBreak/>
        <w:t>V</w:t>
      </w:r>
      <w:r w:rsidRPr="00A0408E">
        <w:t xml:space="preserve">. </w:t>
      </w:r>
      <w:r w:rsidR="00D65C51">
        <w:rPr>
          <w:lang w:val="mk-MK"/>
        </w:rPr>
        <w:t>Давање услуги и дигитализација</w:t>
      </w:r>
      <w:bookmarkEnd w:id="11"/>
      <w:r w:rsidRPr="00A0408E">
        <w:t xml:space="preserve"> </w:t>
      </w:r>
    </w:p>
    <w:p w14:paraId="3A49637E" w14:textId="77777777" w:rsidR="00192E62" w:rsidRPr="00133753" w:rsidRDefault="00192E62" w:rsidP="00192E62"/>
    <w:p w14:paraId="2C7A9F0F" w14:textId="6C109249" w:rsidR="00192E62" w:rsidRPr="00D65C51" w:rsidRDefault="00D65C51" w:rsidP="00192E62">
      <w:pPr>
        <w:shd w:val="clear" w:color="auto" w:fill="F7CAAC" w:themeFill="accent2" w:themeFillTint="66"/>
        <w:spacing w:before="120" w:after="120"/>
        <w:jc w:val="both"/>
        <w:rPr>
          <w:b/>
          <w:bCs/>
          <w:sz w:val="24"/>
          <w:szCs w:val="24"/>
          <w:lang w:val="mk-MK"/>
        </w:rPr>
      </w:pPr>
      <w:r>
        <w:rPr>
          <w:b/>
          <w:bCs/>
          <w:sz w:val="24"/>
          <w:szCs w:val="24"/>
          <w:lang w:val="mk-MK"/>
        </w:rPr>
        <w:t>Цел на модулот за обука</w:t>
      </w:r>
    </w:p>
    <w:p w14:paraId="7734C475" w14:textId="7163CE40" w:rsidR="00192E62" w:rsidRPr="003C3BC5" w:rsidRDefault="00F84BF4" w:rsidP="00F84BF4">
      <w:pPr>
        <w:spacing w:before="120" w:after="120"/>
        <w:jc w:val="both"/>
        <w:rPr>
          <w:lang w:val="mk-MK"/>
        </w:rPr>
      </w:pPr>
      <w:r>
        <w:rPr>
          <w:lang w:val="mk-MK"/>
        </w:rPr>
        <w:t xml:space="preserve">Да им се дадат на </w:t>
      </w:r>
      <w:r w:rsidR="00F4796F">
        <w:rPr>
          <w:lang w:val="mk-MK"/>
        </w:rPr>
        <w:t>Г</w:t>
      </w:r>
      <w:r>
        <w:rPr>
          <w:lang w:val="mk-MK"/>
        </w:rPr>
        <w:t>О напредни знаења за дигитализација, достапност и практично уредување на административните услуги за да се обезбедат високо квалитетни услуги според потребите на корисниците</w:t>
      </w:r>
      <w:r w:rsidR="00192E62" w:rsidRPr="003C3BC5">
        <w:rPr>
          <w:lang w:val="mk-MK"/>
        </w:rPr>
        <w:t>.</w:t>
      </w:r>
    </w:p>
    <w:p w14:paraId="3E61BDAE" w14:textId="3A30A8C6" w:rsidR="00192E62" w:rsidRPr="00F84BF4" w:rsidRDefault="00F84BF4" w:rsidP="00192E62">
      <w:pPr>
        <w:shd w:val="clear" w:color="auto" w:fill="F7CAAC" w:themeFill="accent2" w:themeFillTint="66"/>
        <w:spacing w:before="120" w:after="120"/>
        <w:jc w:val="both"/>
        <w:rPr>
          <w:b/>
          <w:bCs/>
          <w:sz w:val="24"/>
          <w:szCs w:val="24"/>
          <w:lang w:val="mk-MK"/>
        </w:rPr>
      </w:pPr>
      <w:r>
        <w:rPr>
          <w:b/>
          <w:bCs/>
          <w:sz w:val="24"/>
          <w:szCs w:val="24"/>
          <w:lang w:val="mk-MK"/>
        </w:rPr>
        <w:t>Опис на модулот</w:t>
      </w:r>
    </w:p>
    <w:p w14:paraId="46B69BBF" w14:textId="4969058F" w:rsidR="00192E62" w:rsidRPr="003C3BC5" w:rsidRDefault="00ED416E" w:rsidP="00ED416E">
      <w:pPr>
        <w:spacing w:before="120" w:after="120"/>
        <w:jc w:val="both"/>
        <w:rPr>
          <w:lang w:val="mk-MK"/>
        </w:rPr>
      </w:pPr>
      <w:r>
        <w:rPr>
          <w:lang w:val="mk-MK"/>
        </w:rPr>
        <w:t xml:space="preserve">Модулот се состои од две главни тематски единици, кои испитаните </w:t>
      </w:r>
      <w:r w:rsidR="00F4796F">
        <w:rPr>
          <w:lang w:val="mk-MK"/>
        </w:rPr>
        <w:t>Г</w:t>
      </w:r>
      <w:r>
        <w:rPr>
          <w:lang w:val="mk-MK"/>
        </w:rPr>
        <w:t>О ги рангираа највисоко, и уште две други. Главните тематски единици се сржта на модулот за обука и се покриени детално, додека дополнителните се надоврзуваат на главниот дел</w:t>
      </w:r>
      <w:r w:rsidR="00192E62" w:rsidRPr="003C3BC5">
        <w:rPr>
          <w:lang w:val="mk-MK"/>
        </w:rPr>
        <w:t>.</w:t>
      </w:r>
    </w:p>
    <w:p w14:paraId="6681B890" w14:textId="77777777" w:rsidR="00192E62" w:rsidRDefault="00192E62" w:rsidP="00192E62">
      <w:pPr>
        <w:spacing w:before="120" w:after="120"/>
        <w:jc w:val="both"/>
        <w:rPr>
          <w:b/>
          <w:bCs/>
        </w:rPr>
      </w:pPr>
      <w:r>
        <w:rPr>
          <w:noProof/>
        </w:rPr>
        <w:drawing>
          <wp:inline distT="0" distB="0" distL="0" distR="0" wp14:anchorId="7CE9403D" wp14:editId="726AC2C9">
            <wp:extent cx="5930900" cy="2571750"/>
            <wp:effectExtent l="0" t="0" r="12700" b="0"/>
            <wp:docPr id="13906848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99265C6" w14:textId="77533853" w:rsidR="00192E62" w:rsidRPr="00E76CFD" w:rsidRDefault="00ED416E" w:rsidP="00192E62">
      <w:pPr>
        <w:spacing w:before="120" w:after="120"/>
        <w:jc w:val="both"/>
      </w:pPr>
      <w:r>
        <w:rPr>
          <w:lang w:val="mk-MK"/>
        </w:rPr>
        <w:t>На обуката, слушателите ќе научат</w:t>
      </w:r>
      <w:r w:rsidR="00192E62" w:rsidRPr="00E76CFD">
        <w:t>:</w:t>
      </w:r>
    </w:p>
    <w:p w14:paraId="09ED0CB9" w14:textId="5498252B" w:rsidR="000239A5" w:rsidRDefault="000239A5" w:rsidP="00192E62">
      <w:pPr>
        <w:pStyle w:val="ListParagraph"/>
        <w:numPr>
          <w:ilvl w:val="0"/>
          <w:numId w:val="17"/>
        </w:numPr>
        <w:spacing w:before="120" w:after="120"/>
        <w:ind w:left="714" w:hanging="357"/>
        <w:contextualSpacing w:val="0"/>
        <w:jc w:val="both"/>
      </w:pPr>
      <w:r>
        <w:rPr>
          <w:lang w:val="mk-MK"/>
        </w:rPr>
        <w:t xml:space="preserve">Што е интероперабилност на јавните регистри и каква улога игра </w:t>
      </w:r>
      <w:r w:rsidR="00BC2BB9">
        <w:rPr>
          <w:lang w:val="mk-MK"/>
        </w:rPr>
        <w:t xml:space="preserve">тоа </w:t>
      </w:r>
      <w:r>
        <w:rPr>
          <w:lang w:val="mk-MK"/>
        </w:rPr>
        <w:t xml:space="preserve">во организирањето и давањето услуги и како се постигнува тоа; што е дигитален идентитет на граѓаните; како треба да се </w:t>
      </w:r>
      <w:r w:rsidR="000D3882">
        <w:rPr>
          <w:lang w:val="mk-MK"/>
        </w:rPr>
        <w:t>намалат</w:t>
      </w:r>
      <w:r>
        <w:rPr>
          <w:lang w:val="mk-MK"/>
        </w:rPr>
        <w:t xml:space="preserve"> ризиците за приватноста; кои заеднички алатки се користат за да се подобри давањето дигитални услуги </w:t>
      </w:r>
      <w:r w:rsidRPr="00BC2BB9">
        <w:rPr>
          <w:lang w:val="mk-MK"/>
        </w:rPr>
        <w:t>(тематска единица 1).</w:t>
      </w:r>
    </w:p>
    <w:p w14:paraId="20572144" w14:textId="2698510B" w:rsidR="00192E62" w:rsidRDefault="000239A5" w:rsidP="00192E62">
      <w:pPr>
        <w:pStyle w:val="ListParagraph"/>
        <w:numPr>
          <w:ilvl w:val="0"/>
          <w:numId w:val="17"/>
        </w:numPr>
        <w:spacing w:before="120" w:after="120"/>
        <w:ind w:left="714" w:hanging="357"/>
        <w:contextualSpacing w:val="0"/>
        <w:jc w:val="both"/>
      </w:pPr>
      <w:r>
        <w:rPr>
          <w:lang w:val="mk-MK"/>
        </w:rPr>
        <w:t xml:space="preserve">Како да се препознаат новите потреби на корисниците и да се вградат во организацијата на услугите; што претпоставува намалувањето на административниот товар и како се ревидираат и оценуваат постојните административни постапки; како да се вклучат корисниците во преуредувањето на услугите </w:t>
      </w:r>
      <w:r w:rsidRPr="00BC2BB9">
        <w:rPr>
          <w:lang w:val="mk-MK"/>
        </w:rPr>
        <w:t>(тематска единица 2).</w:t>
      </w:r>
    </w:p>
    <w:p w14:paraId="49A3FA5B" w14:textId="3A542639" w:rsidR="00192E62" w:rsidRPr="0066085A" w:rsidRDefault="000239A5" w:rsidP="00192E62">
      <w:pPr>
        <w:pStyle w:val="ListParagraph"/>
        <w:numPr>
          <w:ilvl w:val="0"/>
          <w:numId w:val="17"/>
        </w:numPr>
        <w:spacing w:before="120" w:after="120"/>
        <w:ind w:left="714" w:hanging="357"/>
        <w:contextualSpacing w:val="0"/>
        <w:jc w:val="both"/>
      </w:pPr>
      <w:r>
        <w:rPr>
          <w:lang w:val="mk-MK"/>
        </w:rPr>
        <w:t xml:space="preserve">Што претпоставува давањето услуги </w:t>
      </w:r>
      <w:r w:rsidR="001C36FD">
        <w:rPr>
          <w:lang w:val="mk-MK"/>
        </w:rPr>
        <w:t>преку</w:t>
      </w:r>
      <w:r>
        <w:rPr>
          <w:lang w:val="mk-MK"/>
        </w:rPr>
        <w:t xml:space="preserve"> сите канали; како се вклучуваат разнородните потреби на разните кориснички групи во организирањето и давањето услуги; кои алатки за достапност вообичаено се користат во организирањето и давањето услуги </w:t>
      </w:r>
      <w:r w:rsidRPr="0066085A">
        <w:rPr>
          <w:lang w:val="mk-MK"/>
        </w:rPr>
        <w:t>(тематска единица 3).</w:t>
      </w:r>
    </w:p>
    <w:p w14:paraId="487C4B41" w14:textId="5C31FB71" w:rsidR="00192E62" w:rsidRPr="00CC40CE" w:rsidRDefault="000239A5" w:rsidP="001D58CD">
      <w:pPr>
        <w:pStyle w:val="ListParagraph"/>
        <w:numPr>
          <w:ilvl w:val="0"/>
          <w:numId w:val="17"/>
        </w:numPr>
        <w:spacing w:before="120" w:after="120"/>
        <w:ind w:left="714" w:hanging="357"/>
        <w:contextualSpacing w:val="0"/>
        <w:jc w:val="both"/>
      </w:pPr>
      <w:bookmarkStart w:id="12" w:name="_Hlk158292353"/>
      <w:r w:rsidRPr="000239A5">
        <w:rPr>
          <w:lang w:val="mk-MK"/>
        </w:rPr>
        <w:lastRenderedPageBreak/>
        <w:t xml:space="preserve">Како да се препознаат новите потреби на корисниците и да се вградат во организацијата на услугите; што претпоставува намалувањето на административниот товар и како се ревидираат и оценуваат постојните административни постапки; како да се вклучат корисниците во преуредувањето на услугите </w:t>
      </w:r>
      <w:r w:rsidRPr="0069241D">
        <w:rPr>
          <w:lang w:val="mk-MK"/>
        </w:rPr>
        <w:t>(тематска единица 4)</w:t>
      </w:r>
      <w:bookmarkEnd w:id="12"/>
      <w:r w:rsidR="00192E62" w:rsidRPr="0069241D">
        <w:t>.</w:t>
      </w:r>
    </w:p>
    <w:p w14:paraId="635FD5A0" w14:textId="1DDF8034" w:rsidR="00192E62" w:rsidRPr="00B91C06" w:rsidRDefault="00E7283C" w:rsidP="00192E62">
      <w:pPr>
        <w:jc w:val="both"/>
        <w:rPr>
          <w:lang w:val="mk-MK"/>
        </w:rPr>
      </w:pPr>
      <w:r>
        <w:rPr>
          <w:lang w:val="mk-MK"/>
        </w:rPr>
        <w:t xml:space="preserve">Врз основа на желбите на испитаните </w:t>
      </w:r>
      <w:r w:rsidR="00F4796F">
        <w:rPr>
          <w:lang w:val="mk-MK"/>
        </w:rPr>
        <w:t>Г</w:t>
      </w:r>
      <w:r>
        <w:rPr>
          <w:lang w:val="mk-MK"/>
        </w:rPr>
        <w:t xml:space="preserve">О, акцентот на модулот е на условите </w:t>
      </w:r>
      <w:r w:rsidR="0066085A">
        <w:rPr>
          <w:lang w:val="mk-MK"/>
        </w:rPr>
        <w:t>во</w:t>
      </w:r>
      <w:r>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r w:rsidR="00192E62" w:rsidRPr="006222DA">
        <w:t>.</w:t>
      </w:r>
    </w:p>
    <w:p w14:paraId="6E93533C" w14:textId="43A182A9" w:rsidR="00192E62" w:rsidRPr="003C3BC5" w:rsidRDefault="00E7283C" w:rsidP="00192E62">
      <w:pPr>
        <w:spacing w:before="120" w:after="120"/>
        <w:jc w:val="both"/>
        <w:rPr>
          <w:i/>
          <w:iCs/>
          <w:lang w:val="mk-MK"/>
        </w:rPr>
      </w:pPr>
      <w:r>
        <w:rPr>
          <w:i/>
          <w:iCs/>
          <w:lang w:val="mk-MK"/>
        </w:rPr>
        <w:t>Корисни материјали:</w:t>
      </w:r>
      <w:r w:rsidR="00192E62" w:rsidRPr="003C3BC5">
        <w:rPr>
          <w:i/>
          <w:iCs/>
          <w:lang w:val="mk-MK"/>
        </w:rPr>
        <w:t xml:space="preserve"> ReSPA - </w:t>
      </w:r>
      <w:hyperlink r:id="rId47" w:history="1">
        <w:r>
          <w:rPr>
            <w:rStyle w:val="Hyperlink"/>
            <w:i/>
            <w:iCs/>
            <w:lang w:val="mk-MK"/>
          </w:rPr>
          <w:t>Анализа на Е-Влада: Од Е- до отворена влада</w:t>
        </w:r>
      </w:hyperlink>
      <w:r w:rsidR="00192E62" w:rsidRPr="003C3BC5">
        <w:rPr>
          <w:i/>
          <w:iCs/>
          <w:lang w:val="mk-MK"/>
        </w:rPr>
        <w:t xml:space="preserve">; </w:t>
      </w:r>
      <w:hyperlink r:id="rId48" w:history="1">
        <w:r w:rsidR="00192E62" w:rsidRPr="003C3BC5">
          <w:rPr>
            <w:rStyle w:val="Hyperlink"/>
            <w:i/>
            <w:iCs/>
            <w:lang w:val="mk-MK"/>
          </w:rPr>
          <w:t xml:space="preserve">OECD </w:t>
        </w:r>
        <w:r w:rsidRPr="003C3BC5">
          <w:rPr>
            <w:rStyle w:val="Hyperlink"/>
            <w:i/>
            <w:iCs/>
            <w:lang w:val="mk-MK"/>
          </w:rPr>
          <w:t>–</w:t>
        </w:r>
        <w:r w:rsidR="00192E62" w:rsidRPr="003C3BC5">
          <w:rPr>
            <w:rStyle w:val="Hyperlink"/>
            <w:i/>
            <w:iCs/>
            <w:lang w:val="mk-MK"/>
          </w:rPr>
          <w:t xml:space="preserve"> </w:t>
        </w:r>
        <w:r>
          <w:rPr>
            <w:rStyle w:val="Hyperlink"/>
            <w:i/>
            <w:iCs/>
            <w:lang w:val="mk-MK"/>
          </w:rPr>
          <w:t>Начела на добри практики за организирање и давање јавни услуги во дигиталн</w:t>
        </w:r>
        <w:r w:rsidR="00B91C06">
          <w:rPr>
            <w:rStyle w:val="Hyperlink"/>
            <w:i/>
            <w:iCs/>
            <w:lang w:val="mk-MK"/>
          </w:rPr>
          <w:t>ата ера</w:t>
        </w:r>
      </w:hyperlink>
      <w:r w:rsidR="00192E62" w:rsidRPr="003C3BC5">
        <w:rPr>
          <w:i/>
          <w:iCs/>
          <w:lang w:val="mk-MK"/>
        </w:rPr>
        <w:t xml:space="preserve"> </w:t>
      </w:r>
      <w:r>
        <w:rPr>
          <w:i/>
          <w:iCs/>
          <w:lang w:val="mk-MK"/>
        </w:rPr>
        <w:t>и други релевантни материјали од домашното законодавство и од практиката</w:t>
      </w:r>
    </w:p>
    <w:p w14:paraId="24ED0528" w14:textId="77777777" w:rsidR="00192E62" w:rsidRPr="003C3BC5" w:rsidRDefault="00192E62" w:rsidP="00192E62">
      <w:pPr>
        <w:spacing w:before="120" w:after="120"/>
        <w:jc w:val="both"/>
        <w:rPr>
          <w:i/>
          <w:iCs/>
          <w:sz w:val="6"/>
          <w:szCs w:val="6"/>
          <w:lang w:val="mk-MK"/>
        </w:rPr>
      </w:pPr>
    </w:p>
    <w:p w14:paraId="33EB99C9" w14:textId="1A023AA1" w:rsidR="00192E62" w:rsidRPr="00BC5B3E" w:rsidRDefault="00192E62" w:rsidP="00192E62">
      <w:pPr>
        <w:spacing w:before="120" w:after="120"/>
        <w:jc w:val="both"/>
        <w:rPr>
          <w:b/>
          <w:bCs/>
          <w:color w:val="FFFFFF" w:themeColor="background1"/>
          <w:sz w:val="24"/>
          <w:szCs w:val="24"/>
          <w:lang w:val="mk-MK"/>
        </w:rPr>
      </w:pPr>
      <w:r w:rsidRPr="00753371">
        <w:rPr>
          <w:b/>
          <w:bCs/>
          <w:noProof/>
          <w:color w:val="FFFFFF" w:themeColor="background1"/>
          <w:sz w:val="24"/>
          <w:szCs w:val="24"/>
        </w:rPr>
        <mc:AlternateContent>
          <mc:Choice Requires="wps">
            <w:drawing>
              <wp:anchor distT="0" distB="0" distL="114300" distR="114300" simplePos="0" relativeHeight="251862016" behindDoc="1" locked="0" layoutInCell="1" allowOverlap="1" wp14:anchorId="41B34330" wp14:editId="659573C5">
                <wp:simplePos x="0" y="0"/>
                <wp:positionH relativeFrom="column">
                  <wp:posOffset>6350</wp:posOffset>
                </wp:positionH>
                <wp:positionV relativeFrom="paragraph">
                  <wp:posOffset>7621</wp:posOffset>
                </wp:positionV>
                <wp:extent cx="5994400" cy="2470150"/>
                <wp:effectExtent l="0" t="0" r="6350" b="6350"/>
                <wp:wrapNone/>
                <wp:docPr id="1609110446" name="Rectangle 2"/>
                <wp:cNvGraphicFramePr/>
                <a:graphic xmlns:a="http://schemas.openxmlformats.org/drawingml/2006/main">
                  <a:graphicData uri="http://schemas.microsoft.com/office/word/2010/wordprocessingShape">
                    <wps:wsp>
                      <wps:cNvSpPr/>
                      <wps:spPr>
                        <a:xfrm>
                          <a:off x="0" y="0"/>
                          <a:ext cx="5994400" cy="24701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2C8F" id="Rectangle 2" o:spid="_x0000_s1026" style="position:absolute;margin-left:.5pt;margin-top:.6pt;width:472pt;height:194.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" fillcolor="#ed7d31" stroked="f" strokeweight="1pt"/>
            </w:pict>
          </mc:Fallback>
        </mc:AlternateContent>
      </w:r>
      <w:r w:rsidR="00BC5B3E">
        <w:rPr>
          <w:b/>
          <w:bCs/>
          <w:color w:val="FFFFFF" w:themeColor="background1"/>
          <w:sz w:val="24"/>
          <w:szCs w:val="24"/>
          <w:lang w:val="mk-MK"/>
        </w:rPr>
        <w:t>Резултати од учењето</w:t>
      </w:r>
    </w:p>
    <w:p w14:paraId="70778E15" w14:textId="6D3F2A37" w:rsidR="00192E62" w:rsidRPr="003C3BC5" w:rsidRDefault="00BC5B3E" w:rsidP="00192E62">
      <w:pPr>
        <w:spacing w:before="120" w:after="120"/>
        <w:jc w:val="both"/>
        <w:rPr>
          <w:color w:val="FFFFFF" w:themeColor="background1"/>
          <w:lang w:val="mk-MK"/>
        </w:rPr>
      </w:pPr>
      <w:r>
        <w:rPr>
          <w:color w:val="FFFFFF" w:themeColor="background1"/>
          <w:lang w:val="mk-MK"/>
        </w:rPr>
        <w:t>По завршувањето на овој модул за обука, се очекува дека слушателите ќе можат</w:t>
      </w:r>
      <w:r w:rsidR="00192E62" w:rsidRPr="003C3BC5">
        <w:rPr>
          <w:color w:val="FFFFFF" w:themeColor="background1"/>
          <w:lang w:val="mk-MK"/>
        </w:rPr>
        <w:t>:</w:t>
      </w:r>
    </w:p>
    <w:p w14:paraId="40EA0DC9" w14:textId="3B902611" w:rsidR="00BC5B3E" w:rsidRPr="003C3BC5" w:rsidRDefault="00BC5B3E" w:rsidP="00192E62">
      <w:pPr>
        <w:pStyle w:val="ListParagraph"/>
        <w:numPr>
          <w:ilvl w:val="0"/>
          <w:numId w:val="23"/>
        </w:numPr>
        <w:jc w:val="both"/>
        <w:rPr>
          <w:color w:val="FFFFFF" w:themeColor="background1"/>
          <w:lang w:val="mk-MK"/>
        </w:rPr>
      </w:pPr>
      <w:r>
        <w:rPr>
          <w:color w:val="FFFFFF" w:themeColor="background1"/>
          <w:lang w:val="mk-MK"/>
        </w:rPr>
        <w:t xml:space="preserve">Да разберат како може да се </w:t>
      </w:r>
      <w:r w:rsidR="00883714">
        <w:rPr>
          <w:color w:val="FFFFFF" w:themeColor="background1"/>
          <w:lang w:val="mk-MK"/>
        </w:rPr>
        <w:t>употребат</w:t>
      </w:r>
      <w:r>
        <w:rPr>
          <w:color w:val="FFFFFF" w:themeColor="background1"/>
          <w:lang w:val="mk-MK"/>
        </w:rPr>
        <w:t xml:space="preserve"> интероперабилните јавни регистри;</w:t>
      </w:r>
    </w:p>
    <w:p w14:paraId="3592A235" w14:textId="5DE30D59" w:rsidR="00192E62" w:rsidRPr="003C3BC5" w:rsidRDefault="00BC5B3E" w:rsidP="00192E62">
      <w:pPr>
        <w:pStyle w:val="ListParagraph"/>
        <w:numPr>
          <w:ilvl w:val="0"/>
          <w:numId w:val="23"/>
        </w:numPr>
        <w:jc w:val="both"/>
        <w:rPr>
          <w:color w:val="FFFFFF" w:themeColor="background1"/>
          <w:lang w:val="mk-MK"/>
        </w:rPr>
      </w:pPr>
      <w:r>
        <w:rPr>
          <w:color w:val="FFFFFF" w:themeColor="background1"/>
          <w:lang w:val="mk-MK"/>
        </w:rPr>
        <w:t xml:space="preserve">Да го разберат концептот на организирање услуги </w:t>
      </w:r>
      <w:r w:rsidR="00D93FE1">
        <w:rPr>
          <w:color w:val="FFFFFF" w:themeColor="background1"/>
          <w:lang w:val="mk-MK"/>
        </w:rPr>
        <w:t>како</w:t>
      </w:r>
      <w:r>
        <w:rPr>
          <w:color w:val="FFFFFF" w:themeColor="background1"/>
          <w:lang w:val="mk-MK"/>
        </w:rPr>
        <w:t xml:space="preserve"> </w:t>
      </w:r>
      <w:r w:rsidR="000D3882">
        <w:rPr>
          <w:color w:val="FFFFFF" w:themeColor="background1"/>
          <w:lang w:val="mk-MK"/>
        </w:rPr>
        <w:t>важни настани во животот;</w:t>
      </w:r>
    </w:p>
    <w:p w14:paraId="5565985B" w14:textId="6743B27F" w:rsidR="00192E62" w:rsidRPr="003C3BC5" w:rsidRDefault="000D3882" w:rsidP="00192E62">
      <w:pPr>
        <w:pStyle w:val="ListParagraph"/>
        <w:numPr>
          <w:ilvl w:val="0"/>
          <w:numId w:val="23"/>
        </w:numPr>
        <w:jc w:val="both"/>
        <w:rPr>
          <w:color w:val="FFFFFF" w:themeColor="background1"/>
          <w:lang w:val="mk-MK"/>
        </w:rPr>
      </w:pPr>
      <w:r>
        <w:rPr>
          <w:color w:val="FFFFFF" w:themeColor="background1"/>
          <w:lang w:val="mk-MK"/>
        </w:rPr>
        <w:t>Да го разберат концептот на административен товар;</w:t>
      </w:r>
    </w:p>
    <w:p w14:paraId="3592B160" w14:textId="7369F8DA" w:rsidR="00192E62" w:rsidRPr="003C3BC5" w:rsidRDefault="000D3882" w:rsidP="00192E62">
      <w:pPr>
        <w:pStyle w:val="ListParagraph"/>
        <w:numPr>
          <w:ilvl w:val="0"/>
          <w:numId w:val="23"/>
        </w:numPr>
        <w:jc w:val="both"/>
        <w:rPr>
          <w:color w:val="FFFFFF" w:themeColor="background1"/>
          <w:lang w:val="mk-MK"/>
        </w:rPr>
      </w:pPr>
      <w:r>
        <w:rPr>
          <w:color w:val="FFFFFF" w:themeColor="background1"/>
          <w:lang w:val="mk-MK"/>
        </w:rPr>
        <w:t>Да ја разберат важноста на компјутерската безбедност и намалувањето на ризиците во давањето дигитални услуги;</w:t>
      </w:r>
    </w:p>
    <w:p w14:paraId="57AB934E" w14:textId="0A493F73" w:rsidR="00192E62" w:rsidRPr="003C3BC5" w:rsidRDefault="000D3882" w:rsidP="00192E62">
      <w:pPr>
        <w:pStyle w:val="ListParagraph"/>
        <w:numPr>
          <w:ilvl w:val="0"/>
          <w:numId w:val="23"/>
        </w:numPr>
        <w:jc w:val="both"/>
        <w:rPr>
          <w:color w:val="FFFFFF" w:themeColor="background1"/>
          <w:lang w:val="mk-MK"/>
        </w:rPr>
      </w:pPr>
      <w:r>
        <w:rPr>
          <w:color w:val="FFFFFF" w:themeColor="background1"/>
          <w:lang w:val="mk-MK"/>
        </w:rPr>
        <w:t>Да ги разберат сите релевантни аспекти на достапноста на услугите;</w:t>
      </w:r>
    </w:p>
    <w:p w14:paraId="6C3EF299" w14:textId="5B18015D" w:rsidR="00192E62" w:rsidRPr="003C3BC5" w:rsidRDefault="000D3882" w:rsidP="00192E62">
      <w:pPr>
        <w:pStyle w:val="ListParagraph"/>
        <w:numPr>
          <w:ilvl w:val="0"/>
          <w:numId w:val="23"/>
        </w:numPr>
        <w:jc w:val="both"/>
        <w:rPr>
          <w:color w:val="FFFFFF" w:themeColor="background1"/>
          <w:lang w:val="mk-MK"/>
        </w:rPr>
      </w:pPr>
      <w:r>
        <w:rPr>
          <w:color w:val="FFFFFF" w:themeColor="background1"/>
          <w:lang w:val="mk-MK"/>
        </w:rPr>
        <w:t>Да разберат како да ги вградат потребите на конкретни општествени групи во организирањето и давањето услуги;</w:t>
      </w:r>
    </w:p>
    <w:p w14:paraId="45EDBA90" w14:textId="377C169F" w:rsidR="00192E62" w:rsidRPr="003C3BC5" w:rsidRDefault="000D3882" w:rsidP="00192E62">
      <w:pPr>
        <w:pStyle w:val="ListParagraph"/>
        <w:numPr>
          <w:ilvl w:val="0"/>
          <w:numId w:val="23"/>
        </w:numPr>
        <w:jc w:val="both"/>
        <w:rPr>
          <w:color w:val="FFFFFF" w:themeColor="background1"/>
          <w:lang w:val="mk-MK"/>
        </w:rPr>
      </w:pPr>
      <w:r>
        <w:rPr>
          <w:color w:val="FFFFFF" w:themeColor="background1"/>
          <w:lang w:val="mk-MK"/>
        </w:rPr>
        <w:t>Да разберат како да ја препознаат потребата за преуредување на услугите;</w:t>
      </w:r>
    </w:p>
    <w:p w14:paraId="4296ED34" w14:textId="0612CB5A" w:rsidR="00192E62" w:rsidRPr="003C3BC5" w:rsidRDefault="000D3882" w:rsidP="000D3882">
      <w:pPr>
        <w:pStyle w:val="ListParagraph"/>
        <w:numPr>
          <w:ilvl w:val="0"/>
          <w:numId w:val="23"/>
        </w:numPr>
        <w:jc w:val="both"/>
        <w:rPr>
          <w:color w:val="FFFFFF" w:themeColor="background1"/>
          <w:lang w:val="mk-MK"/>
        </w:rPr>
      </w:pPr>
      <w:r>
        <w:rPr>
          <w:color w:val="FFFFFF" w:themeColor="background1"/>
          <w:lang w:val="mk-MK"/>
        </w:rPr>
        <w:t>Да го сфатат концептот на проактивни услуги</w:t>
      </w:r>
      <w:r w:rsidR="00192E62" w:rsidRPr="003C3BC5">
        <w:rPr>
          <w:color w:val="FFFFFF" w:themeColor="background1"/>
          <w:lang w:val="mk-MK"/>
        </w:rPr>
        <w:t>.</w:t>
      </w:r>
    </w:p>
    <w:p w14:paraId="3316B557" w14:textId="77777777" w:rsidR="00192E62" w:rsidRDefault="00192E62" w:rsidP="00192E62">
      <w:pPr>
        <w:spacing w:before="120" w:after="120"/>
        <w:jc w:val="both"/>
        <w:rPr>
          <w:b/>
          <w:bCs/>
          <w:sz w:val="6"/>
          <w:szCs w:val="6"/>
          <w:lang w:val="mk-MK"/>
        </w:rPr>
      </w:pPr>
    </w:p>
    <w:p w14:paraId="3B9C93DD" w14:textId="77777777" w:rsidR="00BC5B3E" w:rsidRPr="00BC5B3E" w:rsidRDefault="00BC5B3E" w:rsidP="00192E62">
      <w:pPr>
        <w:spacing w:before="120" w:after="120"/>
        <w:jc w:val="both"/>
        <w:rPr>
          <w:b/>
          <w:bCs/>
          <w:sz w:val="6"/>
          <w:szCs w:val="6"/>
          <w:lang w:val="mk-MK"/>
        </w:rPr>
      </w:pPr>
    </w:p>
    <w:p w14:paraId="09378F18" w14:textId="72EE0665" w:rsidR="00192E62" w:rsidRPr="000D3882" w:rsidRDefault="000D3882" w:rsidP="00192E62">
      <w:pPr>
        <w:shd w:val="clear" w:color="auto" w:fill="F7CAAC" w:themeFill="accent2" w:themeFillTint="66"/>
        <w:jc w:val="both"/>
        <w:rPr>
          <w:b/>
          <w:bCs/>
          <w:sz w:val="24"/>
          <w:szCs w:val="24"/>
          <w:lang w:val="mk-MK"/>
        </w:rPr>
      </w:pPr>
      <w:r>
        <w:rPr>
          <w:b/>
          <w:bCs/>
          <w:sz w:val="24"/>
          <w:szCs w:val="24"/>
          <w:lang w:val="mk-MK"/>
        </w:rPr>
        <w:t>Формат на обуката</w:t>
      </w:r>
    </w:p>
    <w:p w14:paraId="33793FF2" w14:textId="2E6DD96C" w:rsidR="00192E62" w:rsidRPr="00BF7D30" w:rsidRDefault="000D3882" w:rsidP="00192E62">
      <w:pPr>
        <w:jc w:val="both"/>
        <w:rPr>
          <w:lang w:val="mk-MK"/>
        </w:rPr>
      </w:pPr>
      <w:r>
        <w:rPr>
          <w:lang w:val="mk-MK"/>
        </w:rPr>
        <w:t>Сесии за обука (виртуелни и во живо)</w:t>
      </w:r>
      <w:r w:rsidR="00BF7D30">
        <w:rPr>
          <w:lang w:val="mk-MK"/>
        </w:rPr>
        <w:t>.</w:t>
      </w:r>
    </w:p>
    <w:p w14:paraId="4D96F18B" w14:textId="03AE7010" w:rsidR="00192E62" w:rsidRPr="000D3882" w:rsidRDefault="000D3882" w:rsidP="00192E62">
      <w:pPr>
        <w:shd w:val="clear" w:color="auto" w:fill="F7CAAC" w:themeFill="accent2" w:themeFillTint="66"/>
        <w:jc w:val="both"/>
        <w:rPr>
          <w:b/>
          <w:bCs/>
          <w:sz w:val="24"/>
          <w:szCs w:val="24"/>
          <w:lang w:val="mk-MK"/>
        </w:rPr>
      </w:pPr>
      <w:r>
        <w:rPr>
          <w:b/>
          <w:bCs/>
          <w:sz w:val="24"/>
          <w:szCs w:val="24"/>
          <w:lang w:val="mk-MK"/>
        </w:rPr>
        <w:t>Метод на обуката</w:t>
      </w:r>
    </w:p>
    <w:p w14:paraId="32BD380A" w14:textId="3B578483" w:rsidR="00192E62" w:rsidRPr="003C3BC5" w:rsidRDefault="008B5005" w:rsidP="008B5005">
      <w:pPr>
        <w:jc w:val="both"/>
        <w:rPr>
          <w:lang w:val="mk-MK"/>
        </w:rPr>
      </w:pPr>
      <w:r>
        <w:rPr>
          <w:lang w:val="mk-MK"/>
        </w:rPr>
        <w:t>Интерактивно изложување материјал од страна на обучувачот, практични задачи за слушателите во групи, дискусија во групи, примери за учење</w:t>
      </w:r>
      <w:r w:rsidR="00192E62" w:rsidRPr="003C3BC5">
        <w:rPr>
          <w:lang w:val="mk-MK"/>
        </w:rPr>
        <w:t>.</w:t>
      </w:r>
    </w:p>
    <w:p w14:paraId="201BA99B" w14:textId="76A290C3" w:rsidR="00192E62" w:rsidRPr="008B5005" w:rsidRDefault="008B5005"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60466E35" w14:textId="473ABD8E" w:rsidR="00192E62" w:rsidRPr="003C3BC5" w:rsidRDefault="008B5005" w:rsidP="008B5005">
      <w:pPr>
        <w:jc w:val="both"/>
        <w:rPr>
          <w:lang w:val="mk-MK"/>
        </w:rPr>
      </w:pPr>
      <w:r>
        <w:rPr>
          <w:lang w:val="mk-MK"/>
        </w:rPr>
        <w:t>Еден и пол ден (10 часа) обука со 2 часа практични задачи вон сесиите за обука</w:t>
      </w:r>
      <w:r w:rsidR="00BF7D30">
        <w:rPr>
          <w:lang w:val="mk-MK"/>
        </w:rPr>
        <w:t>.</w:t>
      </w:r>
    </w:p>
    <w:p w14:paraId="08FECB5D" w14:textId="2382C387" w:rsidR="00192E62" w:rsidRPr="008B5005" w:rsidRDefault="008B5005"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31CC55AD" w14:textId="5DD018C2" w:rsidR="00192E62" w:rsidRDefault="008B5005" w:rsidP="00192E62">
      <w:pPr>
        <w:pStyle w:val="ListParagraph"/>
        <w:numPr>
          <w:ilvl w:val="0"/>
          <w:numId w:val="20"/>
        </w:numPr>
        <w:jc w:val="both"/>
      </w:pPr>
      <w:r>
        <w:rPr>
          <w:lang w:val="mk-MK"/>
        </w:rPr>
        <w:t>Најмал број слушатели</w:t>
      </w:r>
      <w:r w:rsidR="00192E62" w:rsidRPr="00A0408E">
        <w:t xml:space="preserve">: </w:t>
      </w:r>
      <w:r w:rsidR="00192E62">
        <w:t>8-</w:t>
      </w:r>
      <w:r w:rsidR="00192E62" w:rsidRPr="00A0408E">
        <w:t>10</w:t>
      </w:r>
    </w:p>
    <w:p w14:paraId="06FF8BBE" w14:textId="56EB0FB9" w:rsidR="00192E62" w:rsidRDefault="008B5005" w:rsidP="00192E62">
      <w:pPr>
        <w:pStyle w:val="ListParagraph"/>
        <w:numPr>
          <w:ilvl w:val="0"/>
          <w:numId w:val="20"/>
        </w:numPr>
        <w:jc w:val="both"/>
      </w:pPr>
      <w:r>
        <w:rPr>
          <w:lang w:val="mk-MK"/>
        </w:rPr>
        <w:t>Оптимален број слушатели</w:t>
      </w:r>
      <w:r w:rsidR="00192E62">
        <w:t>: 15</w:t>
      </w:r>
    </w:p>
    <w:p w14:paraId="7313DCD7" w14:textId="58B57CA7" w:rsidR="00192E62" w:rsidRDefault="00192E62" w:rsidP="00192E62">
      <w:pPr>
        <w:pStyle w:val="Title"/>
      </w:pPr>
      <w:bookmarkStart w:id="13" w:name="_Toc158106356"/>
      <w:r>
        <w:lastRenderedPageBreak/>
        <w:t>VI</w:t>
      </w:r>
      <w:r w:rsidRPr="00A0408E">
        <w:t xml:space="preserve">. </w:t>
      </w:r>
      <w:r w:rsidR="0029306F">
        <w:rPr>
          <w:lang w:val="mk-MK"/>
        </w:rPr>
        <w:t>Управување со јавни финансии</w:t>
      </w:r>
      <w:bookmarkEnd w:id="13"/>
    </w:p>
    <w:p w14:paraId="5C0C2668" w14:textId="77777777" w:rsidR="00192E62" w:rsidRPr="00573CD0" w:rsidRDefault="00192E62" w:rsidP="00192E62"/>
    <w:p w14:paraId="592A38D3" w14:textId="631B824D" w:rsidR="00192E62" w:rsidRPr="0029306F" w:rsidRDefault="0029306F" w:rsidP="00192E62">
      <w:pPr>
        <w:shd w:val="clear" w:color="auto" w:fill="F7CAAC" w:themeFill="accent2" w:themeFillTint="66"/>
        <w:spacing w:before="120" w:after="120"/>
        <w:jc w:val="both"/>
        <w:rPr>
          <w:b/>
          <w:bCs/>
          <w:sz w:val="24"/>
          <w:szCs w:val="24"/>
          <w:lang w:val="mk-MK"/>
        </w:rPr>
      </w:pPr>
      <w:r>
        <w:rPr>
          <w:b/>
          <w:bCs/>
          <w:sz w:val="24"/>
          <w:szCs w:val="24"/>
          <w:lang w:val="mk-MK"/>
        </w:rPr>
        <w:t>Цел на модулот за обука</w:t>
      </w:r>
    </w:p>
    <w:p w14:paraId="43D2D6B6" w14:textId="01CB0CAD" w:rsidR="00192E62" w:rsidRPr="003C3BC5" w:rsidRDefault="002B19C2" w:rsidP="00E15AF7">
      <w:pPr>
        <w:spacing w:before="120" w:after="120"/>
        <w:jc w:val="both"/>
        <w:rPr>
          <w:lang w:val="mk-MK"/>
        </w:rPr>
      </w:pPr>
      <w:r>
        <w:rPr>
          <w:lang w:val="mk-MK"/>
        </w:rPr>
        <w:t xml:space="preserve">Да им се дадат на </w:t>
      </w:r>
      <w:r w:rsidR="00F4796F">
        <w:rPr>
          <w:lang w:val="mk-MK"/>
        </w:rPr>
        <w:t>Г</w:t>
      </w:r>
      <w:r>
        <w:rPr>
          <w:lang w:val="mk-MK"/>
        </w:rPr>
        <w:t>О напредни знаења</w:t>
      </w:r>
      <w:r w:rsidR="00E15AF7">
        <w:rPr>
          <w:lang w:val="mk-MK"/>
        </w:rPr>
        <w:t xml:space="preserve"> за планирање и управување со јавни финансии на одржлив и транспарентен начин, за управувањето и реализацијата </w:t>
      </w:r>
      <w:r w:rsidR="00813852">
        <w:rPr>
          <w:lang w:val="mk-MK"/>
        </w:rPr>
        <w:t xml:space="preserve">на </w:t>
      </w:r>
      <w:r w:rsidR="00E15AF7">
        <w:rPr>
          <w:lang w:val="mk-MK"/>
        </w:rPr>
        <w:t>системот за јавни набавки, и за употребата и управувањето со средства од ЕУ</w:t>
      </w:r>
      <w:r w:rsidR="00192E62" w:rsidRPr="003C3BC5">
        <w:rPr>
          <w:lang w:val="mk-MK"/>
        </w:rPr>
        <w:t xml:space="preserve">. </w:t>
      </w:r>
    </w:p>
    <w:p w14:paraId="0A83D8B7" w14:textId="1CC667D0" w:rsidR="00192E62" w:rsidRPr="00E15AF7" w:rsidRDefault="00E15AF7" w:rsidP="00192E62">
      <w:pPr>
        <w:shd w:val="clear" w:color="auto" w:fill="F7CAAC" w:themeFill="accent2" w:themeFillTint="66"/>
        <w:spacing w:before="120" w:after="120"/>
        <w:jc w:val="both"/>
        <w:rPr>
          <w:b/>
          <w:bCs/>
          <w:sz w:val="24"/>
          <w:szCs w:val="24"/>
          <w:lang w:val="mk-MK"/>
        </w:rPr>
      </w:pPr>
      <w:r>
        <w:rPr>
          <w:b/>
          <w:bCs/>
          <w:sz w:val="24"/>
          <w:szCs w:val="24"/>
          <w:lang w:val="mk-MK"/>
        </w:rPr>
        <w:t>Опис на модулот</w:t>
      </w:r>
    </w:p>
    <w:p w14:paraId="7F1D9ABA" w14:textId="71C8686B" w:rsidR="00192E62" w:rsidRPr="003C3BC5" w:rsidRDefault="00E15AF7" w:rsidP="00192E62">
      <w:pPr>
        <w:spacing w:before="120" w:after="120"/>
        <w:jc w:val="both"/>
        <w:rPr>
          <w:lang w:val="mk-MK"/>
        </w:rPr>
      </w:pPr>
      <w:r>
        <w:rPr>
          <w:lang w:val="mk-MK"/>
        </w:rPr>
        <w:t xml:space="preserve">Поради широката природа на областа управување со јавни финансии (УЈФ) и разните теми што таа ги покрива, овој модул е поделен на три компоненти: управување со средства од ЕУ, јавни набавки, и планирање, изготвување, реализација и известување за буџетот. </w:t>
      </w:r>
      <w:r>
        <w:rPr>
          <w:b/>
          <w:bCs/>
          <w:lang w:val="mk-MK"/>
        </w:rPr>
        <w:t>Во текот на една обука, темелно ќе се обработи само едена од овие компоненти</w:t>
      </w:r>
      <w:r w:rsidR="00192E62" w:rsidRPr="003C3BC5">
        <w:rPr>
          <w:lang w:val="mk-MK"/>
        </w:rPr>
        <w:t>.</w:t>
      </w:r>
    </w:p>
    <w:p w14:paraId="2DC5BEE4" w14:textId="77777777" w:rsidR="00192E62" w:rsidRDefault="00192E62" w:rsidP="00192E62">
      <w:pPr>
        <w:spacing w:before="120" w:after="120"/>
        <w:jc w:val="both"/>
      </w:pPr>
      <w:r>
        <w:rPr>
          <w:noProof/>
        </w:rPr>
        <w:drawing>
          <wp:inline distT="0" distB="0" distL="0" distR="0" wp14:anchorId="5418C7E8" wp14:editId="63A70E33">
            <wp:extent cx="5930900" cy="2571750"/>
            <wp:effectExtent l="0" t="0" r="12700" b="0"/>
            <wp:docPr id="14089447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57212C3" w14:textId="1E4248AD" w:rsidR="00192E62" w:rsidRDefault="00E15AF7" w:rsidP="00192E62">
      <w:pPr>
        <w:spacing w:before="120" w:after="120"/>
        <w:jc w:val="both"/>
      </w:pPr>
      <w:r>
        <w:rPr>
          <w:lang w:val="mk-MK"/>
        </w:rPr>
        <w:t>На обуката, слушателите ќе научат</w:t>
      </w:r>
      <w:r w:rsidR="00192E62" w:rsidRPr="002625DF">
        <w:t>:</w:t>
      </w:r>
    </w:p>
    <w:p w14:paraId="24467B43" w14:textId="42C8896A" w:rsidR="00192E62" w:rsidRDefault="00E15AF7" w:rsidP="00192E62">
      <w:pPr>
        <w:spacing w:before="120" w:after="120"/>
        <w:jc w:val="both"/>
        <w:rPr>
          <w:b/>
          <w:bCs/>
          <w:i/>
          <w:iCs/>
        </w:rPr>
      </w:pPr>
      <w:r>
        <w:rPr>
          <w:b/>
          <w:bCs/>
          <w:i/>
          <w:iCs/>
          <w:lang w:val="mk-MK"/>
        </w:rPr>
        <w:t>Компонента</w:t>
      </w:r>
      <w:r w:rsidR="00192E62" w:rsidRPr="00497AE6">
        <w:rPr>
          <w:b/>
          <w:bCs/>
          <w:i/>
          <w:iCs/>
        </w:rPr>
        <w:t xml:space="preserve"> 1 </w:t>
      </w:r>
    </w:p>
    <w:p w14:paraId="6CDCDB90" w14:textId="1DD31A79" w:rsidR="00E15AF7" w:rsidRPr="00E15AF7" w:rsidRDefault="00E15AF7" w:rsidP="00192E62">
      <w:pPr>
        <w:pStyle w:val="ListParagraph"/>
        <w:numPr>
          <w:ilvl w:val="0"/>
          <w:numId w:val="17"/>
        </w:numPr>
        <w:spacing w:before="120" w:after="120"/>
        <w:jc w:val="both"/>
      </w:pPr>
      <w:r>
        <w:rPr>
          <w:lang w:val="mk-MK"/>
        </w:rPr>
        <w:t>Кои се стандардите за ефективна фискална автономија на локалната самоуправа.</w:t>
      </w:r>
    </w:p>
    <w:p w14:paraId="3EF38A90" w14:textId="4D2DDCD3" w:rsidR="00192E62" w:rsidRDefault="00E15AF7" w:rsidP="00192E62">
      <w:pPr>
        <w:pStyle w:val="ListParagraph"/>
        <w:numPr>
          <w:ilvl w:val="0"/>
          <w:numId w:val="17"/>
        </w:numPr>
        <w:spacing w:before="120" w:after="120"/>
        <w:jc w:val="both"/>
      </w:pPr>
      <w:r>
        <w:rPr>
          <w:lang w:val="mk-MK"/>
        </w:rPr>
        <w:t>Кое е значењето на финансискиот надзор над локалната самоуправа.</w:t>
      </w:r>
    </w:p>
    <w:p w14:paraId="426C8091" w14:textId="74BC3974" w:rsidR="00192E62" w:rsidRDefault="00E15AF7" w:rsidP="00E15AF7">
      <w:pPr>
        <w:pStyle w:val="ListParagraph"/>
        <w:numPr>
          <w:ilvl w:val="0"/>
          <w:numId w:val="17"/>
        </w:numPr>
        <w:spacing w:before="120" w:after="120"/>
        <w:jc w:val="both"/>
      </w:pPr>
      <w:r>
        <w:rPr>
          <w:lang w:val="mk-MK"/>
        </w:rPr>
        <w:t>Кои механизми се воспоставени</w:t>
      </w:r>
      <w:r w:rsidR="00192E62">
        <w:t>.</w:t>
      </w:r>
    </w:p>
    <w:p w14:paraId="57E639D1" w14:textId="655C9F0B" w:rsidR="00192E62" w:rsidRPr="006C7278" w:rsidRDefault="00DE3082" w:rsidP="00192E62">
      <w:pPr>
        <w:spacing w:before="120" w:after="120"/>
        <w:jc w:val="both"/>
        <w:rPr>
          <w:b/>
          <w:bCs/>
          <w:i/>
          <w:iCs/>
        </w:rPr>
      </w:pPr>
      <w:r>
        <w:rPr>
          <w:b/>
          <w:bCs/>
          <w:i/>
          <w:iCs/>
          <w:lang w:val="mk-MK"/>
        </w:rPr>
        <w:t>Компонента</w:t>
      </w:r>
      <w:r w:rsidR="00192E62" w:rsidRPr="006C7278">
        <w:rPr>
          <w:b/>
          <w:bCs/>
          <w:i/>
          <w:iCs/>
        </w:rPr>
        <w:t xml:space="preserve"> </w:t>
      </w:r>
      <w:r w:rsidR="00192E62">
        <w:rPr>
          <w:b/>
          <w:bCs/>
          <w:i/>
          <w:iCs/>
        </w:rPr>
        <w:t>2</w:t>
      </w:r>
    </w:p>
    <w:p w14:paraId="2EAEBA2F" w14:textId="51D32B28" w:rsidR="00DE3082" w:rsidRPr="00DE3082" w:rsidRDefault="00DE3082" w:rsidP="00192E62">
      <w:pPr>
        <w:pStyle w:val="ListParagraph"/>
        <w:numPr>
          <w:ilvl w:val="0"/>
          <w:numId w:val="17"/>
        </w:numPr>
        <w:spacing w:before="120" w:after="120"/>
        <w:jc w:val="both"/>
      </w:pPr>
      <w:r>
        <w:rPr>
          <w:lang w:val="mk-MK"/>
        </w:rPr>
        <w:t>Кои се стандардите за ефективна и транспарентна употреба на средствата од ЕУ во согласност со нивната намена и утврдените потреби.</w:t>
      </w:r>
    </w:p>
    <w:p w14:paraId="3644F05A" w14:textId="466F0471" w:rsidR="00192E62" w:rsidRPr="002625DF" w:rsidRDefault="00DE3082" w:rsidP="00192E62">
      <w:pPr>
        <w:pStyle w:val="ListParagraph"/>
        <w:numPr>
          <w:ilvl w:val="0"/>
          <w:numId w:val="17"/>
        </w:numPr>
        <w:spacing w:before="120" w:after="120"/>
        <w:jc w:val="both"/>
      </w:pPr>
      <w:r>
        <w:rPr>
          <w:lang w:val="mk-MK"/>
        </w:rPr>
        <w:t>Кои структури се воспоставени за управување со тие средства.</w:t>
      </w:r>
    </w:p>
    <w:p w14:paraId="0DC575FB" w14:textId="3F452F5C" w:rsidR="00192E62" w:rsidRDefault="00DE3082" w:rsidP="00192E62">
      <w:pPr>
        <w:pStyle w:val="ListParagraph"/>
        <w:numPr>
          <w:ilvl w:val="0"/>
          <w:numId w:val="17"/>
        </w:numPr>
        <w:spacing w:before="120" w:after="120"/>
        <w:jc w:val="both"/>
      </w:pPr>
      <w:r>
        <w:rPr>
          <w:lang w:val="mk-MK"/>
        </w:rPr>
        <w:t>Каква е поделбата на улоги и обврски (институционални и раководни).</w:t>
      </w:r>
    </w:p>
    <w:p w14:paraId="54ABE99A" w14:textId="5F364225" w:rsidR="00192E62" w:rsidRDefault="00DE3082" w:rsidP="00DE3082">
      <w:pPr>
        <w:pStyle w:val="ListParagraph"/>
        <w:numPr>
          <w:ilvl w:val="0"/>
          <w:numId w:val="17"/>
        </w:numPr>
        <w:spacing w:before="120" w:after="120"/>
        <w:jc w:val="both"/>
      </w:pPr>
      <w:r>
        <w:rPr>
          <w:lang w:val="mk-MK"/>
        </w:rPr>
        <w:t>Како управувањето со средства од ЕУ е поврзано со домашните структури и процедури за управување со буџетот</w:t>
      </w:r>
      <w:r w:rsidR="00192E62">
        <w:t>.</w:t>
      </w:r>
    </w:p>
    <w:p w14:paraId="0C7E5700" w14:textId="2B177904" w:rsidR="00192E62" w:rsidRPr="006C7278" w:rsidRDefault="00DE3082" w:rsidP="00192E62">
      <w:pPr>
        <w:spacing w:before="120" w:after="120"/>
        <w:jc w:val="both"/>
        <w:rPr>
          <w:b/>
          <w:bCs/>
          <w:i/>
          <w:iCs/>
        </w:rPr>
      </w:pPr>
      <w:r>
        <w:rPr>
          <w:b/>
          <w:bCs/>
          <w:i/>
          <w:iCs/>
          <w:lang w:val="mk-MK"/>
        </w:rPr>
        <w:lastRenderedPageBreak/>
        <w:t xml:space="preserve">Компонента </w:t>
      </w:r>
      <w:r w:rsidR="00192E62" w:rsidRPr="006C7278">
        <w:rPr>
          <w:b/>
          <w:bCs/>
          <w:i/>
          <w:iCs/>
        </w:rPr>
        <w:t>3</w:t>
      </w:r>
    </w:p>
    <w:p w14:paraId="5C491404" w14:textId="4B386817" w:rsidR="00DE3082" w:rsidRPr="00DE3082" w:rsidRDefault="00DE3082" w:rsidP="00192E62">
      <w:pPr>
        <w:pStyle w:val="ListParagraph"/>
        <w:numPr>
          <w:ilvl w:val="0"/>
          <w:numId w:val="17"/>
        </w:numPr>
        <w:spacing w:before="120" w:after="120"/>
        <w:jc w:val="both"/>
      </w:pPr>
      <w:r>
        <w:rPr>
          <w:lang w:val="mk-MK"/>
        </w:rPr>
        <w:t>Што опфаќаат разните фази од буџетскиот циклус (вклучително и полугодишен наспроти годишен буџет, буџетски категории)</w:t>
      </w:r>
      <w:r w:rsidR="00B35395">
        <w:rPr>
          <w:lang w:val="mk-MK"/>
        </w:rPr>
        <w:t>.</w:t>
      </w:r>
    </w:p>
    <w:p w14:paraId="65DC5B83" w14:textId="29513E4A" w:rsidR="00192E62" w:rsidRDefault="00DE3082" w:rsidP="00192E62">
      <w:pPr>
        <w:pStyle w:val="ListParagraph"/>
        <w:numPr>
          <w:ilvl w:val="0"/>
          <w:numId w:val="17"/>
        </w:numPr>
        <w:spacing w:before="120" w:after="120"/>
        <w:jc w:val="both"/>
      </w:pPr>
      <w:r>
        <w:rPr>
          <w:lang w:val="mk-MK"/>
        </w:rPr>
        <w:t>Кои се фискалните ризици и зошто е важно тие да се следат.</w:t>
      </w:r>
    </w:p>
    <w:p w14:paraId="51AF997D" w14:textId="5A7E2789" w:rsidR="00192E62" w:rsidRDefault="00DE3082" w:rsidP="00192E62">
      <w:pPr>
        <w:pStyle w:val="ListParagraph"/>
        <w:numPr>
          <w:ilvl w:val="0"/>
          <w:numId w:val="17"/>
        </w:numPr>
        <w:spacing w:before="120" w:after="120"/>
        <w:jc w:val="both"/>
      </w:pPr>
      <w:r>
        <w:rPr>
          <w:lang w:val="mk-MK"/>
        </w:rPr>
        <w:t xml:space="preserve">Основни концепти и пристапи за буџетско сметководство и известување во </w:t>
      </w:r>
      <w:r w:rsidR="006854C6">
        <w:rPr>
          <w:lang w:val="mk-MK"/>
        </w:rPr>
        <w:t>јавната администрација</w:t>
      </w:r>
      <w:r>
        <w:rPr>
          <w:lang w:val="mk-MK"/>
        </w:rPr>
        <w:t>.</w:t>
      </w:r>
    </w:p>
    <w:p w14:paraId="58A035A3" w14:textId="02157BB8" w:rsidR="00192E62" w:rsidRDefault="00DE3082" w:rsidP="00192E62">
      <w:pPr>
        <w:pStyle w:val="ListParagraph"/>
        <w:numPr>
          <w:ilvl w:val="0"/>
          <w:numId w:val="17"/>
        </w:numPr>
        <w:spacing w:before="120" w:after="120"/>
        <w:jc w:val="both"/>
      </w:pPr>
      <w:r>
        <w:rPr>
          <w:lang w:val="mk-MK"/>
        </w:rPr>
        <w:t>Целта и главните елементи на системите за контрола на реализацијата на буџетот.</w:t>
      </w:r>
    </w:p>
    <w:p w14:paraId="6A55D881" w14:textId="4020F396" w:rsidR="00192E62" w:rsidRPr="002625DF" w:rsidRDefault="00DE3082" w:rsidP="00DE3082">
      <w:pPr>
        <w:pStyle w:val="ListParagraph"/>
        <w:numPr>
          <w:ilvl w:val="0"/>
          <w:numId w:val="17"/>
        </w:numPr>
        <w:spacing w:before="120" w:after="120"/>
        <w:jc w:val="both"/>
      </w:pPr>
      <w:r>
        <w:rPr>
          <w:lang w:val="mk-MK"/>
        </w:rPr>
        <w:t>Како да се овозможи вклучување на граѓаните во процесот на буџетирање и кои се главните отворени алатки за буџетирање</w:t>
      </w:r>
      <w:r w:rsidR="00192E62">
        <w:t>.</w:t>
      </w:r>
    </w:p>
    <w:p w14:paraId="7A5FADAB" w14:textId="77777777" w:rsidR="00192E62" w:rsidRDefault="00192E62" w:rsidP="00192E62">
      <w:pPr>
        <w:spacing w:before="120" w:after="120"/>
        <w:jc w:val="both"/>
        <w:rPr>
          <w:i/>
          <w:iCs/>
        </w:rPr>
      </w:pPr>
    </w:p>
    <w:p w14:paraId="43966D09" w14:textId="0D153DE2" w:rsidR="00192E62" w:rsidRDefault="00DE3082" w:rsidP="00192E62">
      <w:pPr>
        <w:spacing w:before="120" w:after="120"/>
        <w:jc w:val="both"/>
        <w:rPr>
          <w:i/>
          <w:iCs/>
          <w:lang w:val="en-US"/>
        </w:rPr>
      </w:pPr>
      <w:r>
        <w:rPr>
          <w:i/>
          <w:iCs/>
          <w:lang w:val="mk-MK"/>
        </w:rPr>
        <w:t>Корисни материјали</w:t>
      </w:r>
      <w:r w:rsidR="00192E62">
        <w:rPr>
          <w:i/>
          <w:iCs/>
        </w:rPr>
        <w:t xml:space="preserve">: </w:t>
      </w:r>
      <w:hyperlink r:id="rId54" w:history="1">
        <w:r w:rsidR="00192E62" w:rsidRPr="00A35575">
          <w:rPr>
            <w:rStyle w:val="Hyperlink"/>
            <w:i/>
            <w:iCs/>
          </w:rPr>
          <w:t xml:space="preserve">SIGMA </w:t>
        </w:r>
        <w:r w:rsidR="009115DA">
          <w:rPr>
            <w:rStyle w:val="Hyperlink"/>
            <w:i/>
            <w:iCs/>
          </w:rPr>
          <w:t>–</w:t>
        </w:r>
        <w:r w:rsidR="00192E62" w:rsidRPr="00A35575">
          <w:rPr>
            <w:rStyle w:val="Hyperlink"/>
            <w:i/>
            <w:iCs/>
          </w:rPr>
          <w:t xml:space="preserve"> </w:t>
        </w:r>
        <w:r w:rsidR="009115DA">
          <w:rPr>
            <w:rStyle w:val="Hyperlink"/>
            <w:i/>
            <w:iCs/>
            <w:lang w:val="mk-MK"/>
          </w:rPr>
          <w:t>Прирачник за обука за јавни набавки</w:t>
        </w:r>
      </w:hyperlink>
      <w:r w:rsidR="00192E62">
        <w:rPr>
          <w:i/>
          <w:iCs/>
        </w:rPr>
        <w:t xml:space="preserve">; </w:t>
      </w:r>
      <w:hyperlink r:id="rId55" w:history="1">
        <w:r w:rsidR="009115DA">
          <w:rPr>
            <w:rStyle w:val="Hyperlink"/>
            <w:i/>
            <w:iCs/>
            <w:lang w:val="mk-MK"/>
          </w:rPr>
          <w:t xml:space="preserve">Алатки за јавни набавки од </w:t>
        </w:r>
        <w:r w:rsidR="009115DA">
          <w:rPr>
            <w:rStyle w:val="Hyperlink"/>
            <w:i/>
            <w:iCs/>
            <w:lang w:val="en-US"/>
          </w:rPr>
          <w:t>OECD</w:t>
        </w:r>
      </w:hyperlink>
      <w:r w:rsidR="00192E62">
        <w:rPr>
          <w:i/>
          <w:iCs/>
        </w:rPr>
        <w:t xml:space="preserve">; </w:t>
      </w:r>
      <w:hyperlink r:id="rId56" w:history="1">
        <w:r w:rsidR="009115DA">
          <w:rPr>
            <w:rStyle w:val="Hyperlink"/>
            <w:i/>
            <w:iCs/>
            <w:lang w:val="mk-MK"/>
          </w:rPr>
          <w:t xml:space="preserve">Принципи на буџетско владеење од </w:t>
        </w:r>
        <w:r w:rsidR="009115DA">
          <w:rPr>
            <w:rStyle w:val="Hyperlink"/>
            <w:i/>
            <w:iCs/>
            <w:lang w:val="en-US"/>
          </w:rPr>
          <w:t>OECD</w:t>
        </w:r>
      </w:hyperlink>
      <w:r w:rsidR="00192E62">
        <w:rPr>
          <w:i/>
          <w:iCs/>
        </w:rPr>
        <w:t xml:space="preserve"> </w:t>
      </w:r>
      <w:r w:rsidR="009115DA">
        <w:rPr>
          <w:i/>
          <w:iCs/>
          <w:lang w:val="mk-MK"/>
        </w:rPr>
        <w:t>и други релевантни материјали од домашното законодавство и од практиката</w:t>
      </w:r>
      <w:r w:rsidR="00596803">
        <w:rPr>
          <w:i/>
          <w:iCs/>
          <w:lang w:val="mk-MK"/>
        </w:rPr>
        <w:t>.</w:t>
      </w:r>
    </w:p>
    <w:p w14:paraId="7CE1CC1B" w14:textId="3DCF7D97" w:rsidR="00192E62" w:rsidRDefault="000F4946" w:rsidP="00192E62">
      <w:pPr>
        <w:jc w:val="both"/>
        <w:rPr>
          <w:b/>
          <w:bCs/>
          <w:noProof/>
          <w:color w:val="FFFFFF" w:themeColor="background1"/>
          <w:sz w:val="24"/>
          <w:szCs w:val="24"/>
        </w:rPr>
      </w:pPr>
      <w:r>
        <w:rPr>
          <w:lang w:val="mk-MK"/>
        </w:rPr>
        <w:t xml:space="preserve">Врз основа на желбите на испитаните </w:t>
      </w:r>
      <w:r w:rsidR="00F4796F">
        <w:rPr>
          <w:lang w:val="mk-MK"/>
        </w:rPr>
        <w:t>Г</w:t>
      </w:r>
      <w:r>
        <w:rPr>
          <w:lang w:val="mk-MK"/>
        </w:rPr>
        <w:t xml:space="preserve">О, акцентот на модулот е на условите </w:t>
      </w:r>
      <w:r w:rsidR="004E1D60">
        <w:rPr>
          <w:lang w:val="mk-MK"/>
        </w:rPr>
        <w:t>во</w:t>
      </w:r>
      <w:r>
        <w:rPr>
          <w:lang w:val="mk-MK"/>
        </w:rPr>
        <w:t xml:space="preserve"> процесот на пристапување во ЕУ, а потоа и на најважните аспекти на тековната политика и правната рамка во земјата, и релевантни примери од компаративната пракса во ЕУ</w:t>
      </w:r>
      <w:r w:rsidR="00192E62" w:rsidRPr="006222DA">
        <w:t>.</w:t>
      </w:r>
      <w:r w:rsidR="00192E62" w:rsidRPr="00075221">
        <w:rPr>
          <w:b/>
          <w:bCs/>
          <w:noProof/>
          <w:color w:val="FFFFFF" w:themeColor="background1"/>
          <w:sz w:val="24"/>
          <w:szCs w:val="24"/>
        </w:rPr>
        <w:t xml:space="preserve"> </w:t>
      </w:r>
    </w:p>
    <w:p w14:paraId="7D601FD7" w14:textId="6387A7A4" w:rsidR="00192E62" w:rsidRDefault="001220FE" w:rsidP="00192E62">
      <w:pPr>
        <w:jc w:val="both"/>
        <w:rPr>
          <w:b/>
          <w:bCs/>
          <w:noProof/>
          <w:color w:val="FFFFFF" w:themeColor="background1"/>
          <w:sz w:val="24"/>
          <w:szCs w:val="24"/>
        </w:rPr>
      </w:pPr>
      <w:r w:rsidRPr="00753371">
        <w:rPr>
          <w:b/>
          <w:bCs/>
          <w:noProof/>
          <w:color w:val="FFFFFF" w:themeColor="background1"/>
          <w:sz w:val="24"/>
          <w:szCs w:val="24"/>
        </w:rPr>
        <mc:AlternateContent>
          <mc:Choice Requires="wps">
            <w:drawing>
              <wp:anchor distT="0" distB="0" distL="114300" distR="114300" simplePos="0" relativeHeight="251863040" behindDoc="1" locked="0" layoutInCell="1" allowOverlap="1" wp14:anchorId="59DD68AA" wp14:editId="25672D6F">
                <wp:simplePos x="0" y="0"/>
                <wp:positionH relativeFrom="column">
                  <wp:posOffset>-38100</wp:posOffset>
                </wp:positionH>
                <wp:positionV relativeFrom="paragraph">
                  <wp:posOffset>318771</wp:posOffset>
                </wp:positionV>
                <wp:extent cx="6038850" cy="2978150"/>
                <wp:effectExtent l="0" t="0" r="0" b="0"/>
                <wp:wrapNone/>
                <wp:docPr id="201223519" name="Rectangle 2"/>
                <wp:cNvGraphicFramePr/>
                <a:graphic xmlns:a="http://schemas.openxmlformats.org/drawingml/2006/main">
                  <a:graphicData uri="http://schemas.microsoft.com/office/word/2010/wordprocessingShape">
                    <wps:wsp>
                      <wps:cNvSpPr/>
                      <wps:spPr>
                        <a:xfrm>
                          <a:off x="0" y="0"/>
                          <a:ext cx="6038850" cy="29781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0438A" id="Rectangle 2" o:spid="_x0000_s1026" style="position:absolute;margin-left:-3pt;margin-top:25.1pt;width:475.5pt;height:234.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" fillcolor="#ed7d31" stroked="f" strokeweight="1pt"/>
            </w:pict>
          </mc:Fallback>
        </mc:AlternateContent>
      </w:r>
    </w:p>
    <w:p w14:paraId="6BB27B01" w14:textId="080283D1" w:rsidR="00192E62" w:rsidRPr="000F4946" w:rsidRDefault="000F4946" w:rsidP="00192E62">
      <w:pPr>
        <w:spacing w:before="120" w:after="120"/>
        <w:jc w:val="both"/>
        <w:rPr>
          <w:b/>
          <w:bCs/>
          <w:color w:val="FFFFFF" w:themeColor="background1"/>
          <w:sz w:val="24"/>
          <w:szCs w:val="24"/>
          <w:lang w:val="mk-MK"/>
        </w:rPr>
      </w:pPr>
      <w:r>
        <w:rPr>
          <w:b/>
          <w:bCs/>
          <w:color w:val="FFFFFF" w:themeColor="background1"/>
          <w:sz w:val="24"/>
          <w:szCs w:val="24"/>
          <w:lang w:val="mk-MK"/>
        </w:rPr>
        <w:t>Резултати од учењето</w:t>
      </w:r>
    </w:p>
    <w:p w14:paraId="3925D7F7" w14:textId="0D38357A" w:rsidR="00192E62" w:rsidRDefault="001220FE" w:rsidP="00192E62">
      <w:pPr>
        <w:spacing w:before="120" w:after="120"/>
        <w:jc w:val="both"/>
        <w:rPr>
          <w:color w:val="FFFFFF" w:themeColor="background1"/>
        </w:rPr>
      </w:pPr>
      <w:r>
        <w:rPr>
          <w:color w:val="FFFFFF" w:themeColor="background1"/>
          <w:lang w:val="mk-MK"/>
        </w:rPr>
        <w:t>По завршувањето на овој модул за обука, се очекува дека слушателите ќе можат</w:t>
      </w:r>
      <w:r w:rsidR="00192E62" w:rsidRPr="00753371">
        <w:rPr>
          <w:color w:val="FFFFFF" w:themeColor="background1"/>
        </w:rPr>
        <w:t>:</w:t>
      </w:r>
    </w:p>
    <w:p w14:paraId="79A67324" w14:textId="76B62C2D" w:rsidR="001220FE" w:rsidRPr="001220FE" w:rsidRDefault="001220FE" w:rsidP="00192E62">
      <w:pPr>
        <w:pStyle w:val="ListParagraph"/>
        <w:numPr>
          <w:ilvl w:val="0"/>
          <w:numId w:val="23"/>
        </w:numPr>
        <w:jc w:val="both"/>
        <w:rPr>
          <w:color w:val="FFFFFF" w:themeColor="background1"/>
        </w:rPr>
      </w:pPr>
      <w:r>
        <w:rPr>
          <w:color w:val="FFFFFF" w:themeColor="background1"/>
          <w:lang w:val="mk-MK"/>
        </w:rPr>
        <w:t>Да ја разберат важноста на фискалната автономија на општините и важноста на финансискиот надзор;</w:t>
      </w:r>
    </w:p>
    <w:p w14:paraId="7BDAE948" w14:textId="681F5C5A" w:rsidR="00192E62" w:rsidRDefault="001220FE" w:rsidP="00192E62">
      <w:pPr>
        <w:pStyle w:val="ListParagraph"/>
        <w:numPr>
          <w:ilvl w:val="0"/>
          <w:numId w:val="23"/>
        </w:numPr>
        <w:jc w:val="both"/>
        <w:rPr>
          <w:color w:val="FFFFFF" w:themeColor="background1"/>
        </w:rPr>
      </w:pPr>
      <w:r>
        <w:rPr>
          <w:color w:val="FFFFFF" w:themeColor="background1"/>
          <w:lang w:val="mk-MK"/>
        </w:rPr>
        <w:t>Да ги разберат најважните аспекти и стандарди за управување со средства од ЕУ;</w:t>
      </w:r>
    </w:p>
    <w:p w14:paraId="18346519" w14:textId="2CD009B3" w:rsidR="00192E62" w:rsidRDefault="001220FE" w:rsidP="00192E62">
      <w:pPr>
        <w:pStyle w:val="ListParagraph"/>
        <w:numPr>
          <w:ilvl w:val="0"/>
          <w:numId w:val="23"/>
        </w:numPr>
        <w:jc w:val="both"/>
        <w:rPr>
          <w:color w:val="FFFFFF" w:themeColor="background1"/>
        </w:rPr>
      </w:pPr>
      <w:r>
        <w:rPr>
          <w:color w:val="FFFFFF" w:themeColor="background1"/>
          <w:lang w:val="mk-MK"/>
        </w:rPr>
        <w:t>Да разберат како средствата од ЕУ се вградуваат во домашната буџетска структура;</w:t>
      </w:r>
    </w:p>
    <w:p w14:paraId="2D171FF6" w14:textId="6E6CA58E" w:rsidR="00192E62" w:rsidRDefault="001220FE" w:rsidP="00192E62">
      <w:pPr>
        <w:pStyle w:val="ListParagraph"/>
        <w:numPr>
          <w:ilvl w:val="0"/>
          <w:numId w:val="23"/>
        </w:numPr>
        <w:jc w:val="both"/>
        <w:rPr>
          <w:color w:val="FFFFFF" w:themeColor="background1"/>
        </w:rPr>
      </w:pPr>
      <w:r>
        <w:rPr>
          <w:color w:val="FFFFFF" w:themeColor="background1"/>
          <w:lang w:val="mk-MK"/>
        </w:rPr>
        <w:t>Да разберат што значат ефективното управување и користење на средствата од ЕУ;</w:t>
      </w:r>
    </w:p>
    <w:p w14:paraId="6B31FCD4" w14:textId="40A63F3E" w:rsidR="00192E62" w:rsidRDefault="001220FE" w:rsidP="00192E62">
      <w:pPr>
        <w:pStyle w:val="ListParagraph"/>
        <w:numPr>
          <w:ilvl w:val="0"/>
          <w:numId w:val="23"/>
        </w:numPr>
        <w:jc w:val="both"/>
        <w:rPr>
          <w:color w:val="FFFFFF" w:themeColor="background1"/>
        </w:rPr>
      </w:pPr>
      <w:r>
        <w:rPr>
          <w:color w:val="FFFFFF" w:themeColor="background1"/>
          <w:lang w:val="mk-MK"/>
        </w:rPr>
        <w:t>Да разберат кои стандарди за активностите во јавните набавки треба да се вградат во законодавството за јавни набавки;</w:t>
      </w:r>
    </w:p>
    <w:p w14:paraId="77BD3065" w14:textId="4CD52E79" w:rsidR="00192E62" w:rsidRDefault="001220FE" w:rsidP="00192E62">
      <w:pPr>
        <w:pStyle w:val="ListParagraph"/>
        <w:numPr>
          <w:ilvl w:val="0"/>
          <w:numId w:val="23"/>
        </w:numPr>
        <w:jc w:val="both"/>
        <w:rPr>
          <w:color w:val="FFFFFF" w:themeColor="background1"/>
        </w:rPr>
      </w:pPr>
      <w:r>
        <w:rPr>
          <w:color w:val="FFFFFF" w:themeColor="background1"/>
          <w:lang w:val="mk-MK"/>
        </w:rPr>
        <w:t>Да разликуваа</w:t>
      </w:r>
      <w:r w:rsidR="00076D59">
        <w:rPr>
          <w:color w:val="FFFFFF" w:themeColor="background1"/>
          <w:lang w:val="mk-MK"/>
        </w:rPr>
        <w:t>т</w:t>
      </w:r>
      <w:r>
        <w:rPr>
          <w:color w:val="FFFFFF" w:themeColor="background1"/>
          <w:lang w:val="mk-MK"/>
        </w:rPr>
        <w:t xml:space="preserve"> разни фази од процесот на буџетирање;</w:t>
      </w:r>
    </w:p>
    <w:p w14:paraId="2FF69BBD" w14:textId="3702475F" w:rsidR="00192E62" w:rsidRPr="00753371" w:rsidRDefault="001220FE" w:rsidP="00192E62">
      <w:pPr>
        <w:pStyle w:val="ListParagraph"/>
        <w:numPr>
          <w:ilvl w:val="0"/>
          <w:numId w:val="23"/>
        </w:numPr>
        <w:jc w:val="both"/>
        <w:rPr>
          <w:color w:val="FFFFFF" w:themeColor="background1"/>
        </w:rPr>
      </w:pPr>
      <w:r>
        <w:rPr>
          <w:color w:val="FFFFFF" w:themeColor="background1"/>
          <w:lang w:val="mk-MK"/>
        </w:rPr>
        <w:t>Да ги разберат разните начини на кои граѓаните можат да учествуваат во процесот на буџетирање;</w:t>
      </w:r>
    </w:p>
    <w:p w14:paraId="22C15DAE" w14:textId="303296AD" w:rsidR="00192E62" w:rsidRPr="00753371" w:rsidRDefault="001220FE" w:rsidP="00192E62">
      <w:pPr>
        <w:pStyle w:val="ListParagraph"/>
        <w:numPr>
          <w:ilvl w:val="0"/>
          <w:numId w:val="23"/>
        </w:numPr>
        <w:jc w:val="both"/>
        <w:rPr>
          <w:color w:val="FFFFFF" w:themeColor="background1"/>
        </w:rPr>
      </w:pPr>
      <w:r>
        <w:rPr>
          <w:color w:val="FFFFFF" w:themeColor="background1"/>
          <w:lang w:val="mk-MK"/>
        </w:rPr>
        <w:t>Да го сфатат концептот на фискална дисциплина;</w:t>
      </w:r>
    </w:p>
    <w:p w14:paraId="2AF363E4" w14:textId="72C69A7D" w:rsidR="00192E62" w:rsidRPr="002B19C2" w:rsidRDefault="001220FE" w:rsidP="001220FE">
      <w:pPr>
        <w:pStyle w:val="ListParagraph"/>
        <w:numPr>
          <w:ilvl w:val="0"/>
          <w:numId w:val="23"/>
        </w:numPr>
        <w:jc w:val="both"/>
        <w:rPr>
          <w:color w:val="FFFFFF" w:themeColor="background1"/>
        </w:rPr>
      </w:pPr>
      <w:r>
        <w:rPr>
          <w:color w:val="FFFFFF" w:themeColor="background1"/>
          <w:lang w:val="mk-MK"/>
        </w:rPr>
        <w:t>Да ја разберат важноста на разните извештаи за реализација на буџетот (месечни, полугодишни, годишни)</w:t>
      </w:r>
      <w:r w:rsidR="00192E62">
        <w:rPr>
          <w:color w:val="FFFFFF" w:themeColor="background1"/>
        </w:rPr>
        <w:t>.</w:t>
      </w:r>
      <w:r w:rsidR="00192E62" w:rsidRPr="006E3DDE">
        <w:rPr>
          <w:b/>
          <w:bCs/>
          <w:noProof/>
          <w:color w:val="FFFFFF" w:themeColor="background1"/>
          <w:sz w:val="24"/>
          <w:szCs w:val="24"/>
        </w:rPr>
        <w:t xml:space="preserve"> </w:t>
      </w:r>
    </w:p>
    <w:p w14:paraId="4512CC11" w14:textId="77777777" w:rsidR="002B19C2" w:rsidRDefault="002B19C2" w:rsidP="002B19C2">
      <w:pPr>
        <w:jc w:val="both"/>
        <w:rPr>
          <w:color w:val="FFFFFF" w:themeColor="background1"/>
          <w:lang w:val="mk-MK"/>
        </w:rPr>
      </w:pPr>
    </w:p>
    <w:p w14:paraId="564BF479" w14:textId="1B4DAE20" w:rsidR="00192E62" w:rsidRPr="001220FE" w:rsidRDefault="001220FE" w:rsidP="00192E62">
      <w:pPr>
        <w:shd w:val="clear" w:color="auto" w:fill="F7CAAC" w:themeFill="accent2" w:themeFillTint="66"/>
        <w:jc w:val="both"/>
        <w:rPr>
          <w:b/>
          <w:bCs/>
          <w:sz w:val="24"/>
          <w:szCs w:val="24"/>
          <w:lang w:val="mk-MK"/>
        </w:rPr>
      </w:pPr>
      <w:r>
        <w:rPr>
          <w:b/>
          <w:bCs/>
          <w:sz w:val="24"/>
          <w:szCs w:val="24"/>
          <w:lang w:val="mk-MK"/>
        </w:rPr>
        <w:t>Формат на обуката</w:t>
      </w:r>
    </w:p>
    <w:p w14:paraId="3AEEAD35" w14:textId="3CFD9389" w:rsidR="00192E62" w:rsidRPr="00606C31" w:rsidRDefault="001220FE" w:rsidP="00192E62">
      <w:pPr>
        <w:jc w:val="both"/>
        <w:rPr>
          <w:lang w:val="mk-MK"/>
        </w:rPr>
      </w:pPr>
      <w:r>
        <w:rPr>
          <w:lang w:val="mk-MK"/>
        </w:rPr>
        <w:t>Сесии за обука (виртуелни и во живо)</w:t>
      </w:r>
      <w:r w:rsidR="00606C31">
        <w:rPr>
          <w:lang w:val="mk-MK"/>
        </w:rPr>
        <w:t>.</w:t>
      </w:r>
    </w:p>
    <w:p w14:paraId="7177AFA1" w14:textId="08A508DB" w:rsidR="00192E62" w:rsidRPr="001220FE" w:rsidRDefault="001220FE" w:rsidP="00192E62">
      <w:pPr>
        <w:shd w:val="clear" w:color="auto" w:fill="F7CAAC" w:themeFill="accent2" w:themeFillTint="66"/>
        <w:jc w:val="both"/>
        <w:rPr>
          <w:b/>
          <w:bCs/>
          <w:sz w:val="24"/>
          <w:szCs w:val="24"/>
          <w:lang w:val="mk-MK"/>
        </w:rPr>
      </w:pPr>
      <w:r>
        <w:rPr>
          <w:b/>
          <w:bCs/>
          <w:sz w:val="24"/>
          <w:szCs w:val="24"/>
          <w:lang w:val="mk-MK"/>
        </w:rPr>
        <w:t>Метод на обуката</w:t>
      </w:r>
    </w:p>
    <w:p w14:paraId="1799AA7A" w14:textId="698FDF93" w:rsidR="00192E62" w:rsidRPr="003C3BC5" w:rsidRDefault="001220FE" w:rsidP="001220FE">
      <w:pPr>
        <w:jc w:val="both"/>
        <w:rPr>
          <w:lang w:val="mk-MK"/>
        </w:rPr>
      </w:pPr>
      <w:r>
        <w:rPr>
          <w:lang w:val="mk-MK"/>
        </w:rPr>
        <w:lastRenderedPageBreak/>
        <w:t>Интерактивно изложување материјал од страна на обучувачот, практични задачи за слушателите во групи, дискусија во групи, примери за учење</w:t>
      </w:r>
      <w:r w:rsidR="00192E62" w:rsidRPr="003C3BC5">
        <w:rPr>
          <w:lang w:val="mk-MK"/>
        </w:rPr>
        <w:t>.</w:t>
      </w:r>
    </w:p>
    <w:p w14:paraId="7D2DCEE0" w14:textId="006C7292" w:rsidR="00192E62" w:rsidRPr="001220FE" w:rsidRDefault="001220FE" w:rsidP="00192E62">
      <w:pPr>
        <w:shd w:val="clear" w:color="auto" w:fill="F7CAAC" w:themeFill="accent2" w:themeFillTint="66"/>
        <w:jc w:val="both"/>
        <w:rPr>
          <w:b/>
          <w:bCs/>
          <w:sz w:val="24"/>
          <w:szCs w:val="24"/>
          <w:lang w:val="mk-MK"/>
        </w:rPr>
      </w:pPr>
      <w:r>
        <w:rPr>
          <w:b/>
          <w:bCs/>
          <w:sz w:val="24"/>
          <w:szCs w:val="24"/>
          <w:lang w:val="mk-MK"/>
        </w:rPr>
        <w:t>Времетраење на обуката</w:t>
      </w:r>
    </w:p>
    <w:p w14:paraId="61666F4B" w14:textId="6711C5FC" w:rsidR="00192E62" w:rsidRPr="003C3BC5" w:rsidRDefault="001220FE" w:rsidP="001220FE">
      <w:pPr>
        <w:jc w:val="both"/>
        <w:rPr>
          <w:lang w:val="mk-MK"/>
        </w:rPr>
      </w:pPr>
      <w:r>
        <w:rPr>
          <w:lang w:val="mk-MK"/>
        </w:rPr>
        <w:t>Еден и пол ден (10 часа) обука со 2 часа практични задачи вон сесиите за обука</w:t>
      </w:r>
      <w:r w:rsidR="00606C31">
        <w:rPr>
          <w:lang w:val="mk-MK"/>
        </w:rPr>
        <w:t>.</w:t>
      </w:r>
    </w:p>
    <w:p w14:paraId="31C87D45" w14:textId="17A919D7" w:rsidR="00192E62" w:rsidRPr="001220FE" w:rsidRDefault="001220FE" w:rsidP="00192E62">
      <w:pPr>
        <w:shd w:val="clear" w:color="auto" w:fill="F7CAAC" w:themeFill="accent2" w:themeFillTint="66"/>
        <w:jc w:val="both"/>
        <w:rPr>
          <w:b/>
          <w:bCs/>
          <w:sz w:val="24"/>
          <w:szCs w:val="24"/>
          <w:lang w:val="mk-MK"/>
        </w:rPr>
      </w:pPr>
      <w:r>
        <w:rPr>
          <w:b/>
          <w:bCs/>
          <w:sz w:val="24"/>
          <w:szCs w:val="24"/>
          <w:lang w:val="mk-MK"/>
        </w:rPr>
        <w:t>Број на слушатели</w:t>
      </w:r>
    </w:p>
    <w:p w14:paraId="737A7E8E" w14:textId="4D9B279D" w:rsidR="00192E62" w:rsidRDefault="001220FE" w:rsidP="00192E62">
      <w:pPr>
        <w:pStyle w:val="ListParagraph"/>
        <w:numPr>
          <w:ilvl w:val="0"/>
          <w:numId w:val="20"/>
        </w:numPr>
        <w:jc w:val="both"/>
      </w:pPr>
      <w:r>
        <w:rPr>
          <w:lang w:val="mk-MK"/>
        </w:rPr>
        <w:t>Најмал број слушатели</w:t>
      </w:r>
      <w:r w:rsidR="00192E62" w:rsidRPr="00A0408E">
        <w:t xml:space="preserve">: </w:t>
      </w:r>
      <w:r w:rsidR="00192E62">
        <w:t>8-</w:t>
      </w:r>
      <w:r w:rsidR="00192E62" w:rsidRPr="00A0408E">
        <w:t>10</w:t>
      </w:r>
    </w:p>
    <w:p w14:paraId="3D55FA28" w14:textId="58A508F0" w:rsidR="00192E62" w:rsidRDefault="001220FE" w:rsidP="00192E62">
      <w:pPr>
        <w:pStyle w:val="ListParagraph"/>
        <w:numPr>
          <w:ilvl w:val="0"/>
          <w:numId w:val="20"/>
        </w:numPr>
        <w:jc w:val="both"/>
      </w:pPr>
      <w:r>
        <w:rPr>
          <w:lang w:val="mk-MK"/>
        </w:rPr>
        <w:t>Оптимален број слушатели</w:t>
      </w:r>
      <w:r w:rsidR="00192E62">
        <w:t>: 15</w:t>
      </w:r>
      <w:r w:rsidR="00192E62">
        <w:br w:type="page"/>
      </w:r>
    </w:p>
    <w:p w14:paraId="266AB204" w14:textId="05C8EE35" w:rsidR="00192E62" w:rsidRDefault="00596F2E" w:rsidP="00192E62">
      <w:pPr>
        <w:pStyle w:val="Title"/>
      </w:pPr>
      <w:bookmarkStart w:id="14" w:name="_Toc158106357"/>
      <w:r>
        <w:rPr>
          <w:lang w:val="mk-MK"/>
        </w:rPr>
        <w:lastRenderedPageBreak/>
        <w:t xml:space="preserve">Прилог 1: Прашалник за оценка на потребите за обука на </w:t>
      </w:r>
      <w:r w:rsidR="00872674">
        <w:rPr>
          <w:lang w:val="mk-MK"/>
        </w:rPr>
        <w:t>Г</w:t>
      </w:r>
      <w:r>
        <w:rPr>
          <w:lang w:val="mk-MK"/>
        </w:rPr>
        <w:t>О</w:t>
      </w:r>
      <w:bookmarkEnd w:id="14"/>
    </w:p>
    <w:p w14:paraId="663C02FE" w14:textId="77777777" w:rsidR="00192E62" w:rsidRPr="0026030C" w:rsidRDefault="00192E62" w:rsidP="00192E62"/>
    <w:p w14:paraId="274BA550" w14:textId="2B141171" w:rsidR="00192E62" w:rsidRPr="00043C82" w:rsidRDefault="00596F2E" w:rsidP="00192E62">
      <w:pPr>
        <w:shd w:val="clear" w:color="auto" w:fill="F7CAAC" w:themeFill="accent2" w:themeFillTint="66"/>
        <w:jc w:val="both"/>
        <w:rPr>
          <w:b/>
          <w:bCs/>
          <w:lang w:val="en-US"/>
        </w:rPr>
      </w:pPr>
      <w:r>
        <w:rPr>
          <w:b/>
          <w:bCs/>
          <w:lang w:val="mk-MK"/>
        </w:rPr>
        <w:t xml:space="preserve">Оценка на потребите за обука на </w:t>
      </w:r>
      <w:r w:rsidR="00F4796F">
        <w:rPr>
          <w:b/>
          <w:bCs/>
          <w:lang w:val="mk-MK"/>
        </w:rPr>
        <w:t>Г</w:t>
      </w:r>
      <w:r>
        <w:rPr>
          <w:b/>
          <w:bCs/>
          <w:lang w:val="mk-MK"/>
        </w:rPr>
        <w:t>О за учество во процесот на реформа на јавната администрација (РЈА)</w:t>
      </w:r>
    </w:p>
    <w:p w14:paraId="1C11BC24" w14:textId="0E9649A8" w:rsidR="00192E62" w:rsidRDefault="00596F2E" w:rsidP="007223ED">
      <w:pPr>
        <w:jc w:val="both"/>
      </w:pPr>
      <w:r>
        <w:rPr>
          <w:lang w:val="mk-MK"/>
        </w:rPr>
        <w:t xml:space="preserve">П1: Оценете го вашето искуство во учеството во процесот на реформа на јавната администрација (РЈА) општо земено (каде што 1 е малку до никакво искуство, а 5 е </w:t>
      </w:r>
      <w:r w:rsidR="007223ED">
        <w:rPr>
          <w:lang w:val="mk-MK"/>
        </w:rPr>
        <w:t>многу искуство)</w:t>
      </w:r>
    </w:p>
    <w:p w14:paraId="6F6B6EE4" w14:textId="77777777" w:rsidR="00192E62" w:rsidRDefault="00192E62" w:rsidP="00192E62">
      <w:pPr>
        <w:pStyle w:val="ListParagraph"/>
        <w:numPr>
          <w:ilvl w:val="0"/>
          <w:numId w:val="24"/>
        </w:numPr>
        <w:jc w:val="both"/>
      </w:pPr>
      <w:r>
        <w:t>1</w:t>
      </w:r>
    </w:p>
    <w:p w14:paraId="078A1B6A" w14:textId="77777777" w:rsidR="00192E62" w:rsidRDefault="00192E62" w:rsidP="00192E62">
      <w:pPr>
        <w:pStyle w:val="ListParagraph"/>
        <w:numPr>
          <w:ilvl w:val="0"/>
          <w:numId w:val="24"/>
        </w:numPr>
        <w:jc w:val="both"/>
      </w:pPr>
      <w:r>
        <w:t>2</w:t>
      </w:r>
    </w:p>
    <w:p w14:paraId="584A6B47" w14:textId="77777777" w:rsidR="00192E62" w:rsidRDefault="00192E62" w:rsidP="00192E62">
      <w:pPr>
        <w:pStyle w:val="ListParagraph"/>
        <w:numPr>
          <w:ilvl w:val="0"/>
          <w:numId w:val="24"/>
        </w:numPr>
        <w:jc w:val="both"/>
      </w:pPr>
      <w:r>
        <w:t>3</w:t>
      </w:r>
    </w:p>
    <w:p w14:paraId="3A025E5B" w14:textId="77777777" w:rsidR="00192E62" w:rsidRDefault="00192E62" w:rsidP="00192E62">
      <w:pPr>
        <w:pStyle w:val="ListParagraph"/>
        <w:numPr>
          <w:ilvl w:val="0"/>
          <w:numId w:val="24"/>
        </w:numPr>
        <w:jc w:val="both"/>
      </w:pPr>
      <w:r>
        <w:t>4</w:t>
      </w:r>
    </w:p>
    <w:p w14:paraId="07EAA18D" w14:textId="77777777" w:rsidR="00192E62" w:rsidRDefault="00192E62" w:rsidP="00192E62">
      <w:pPr>
        <w:pStyle w:val="ListParagraph"/>
        <w:numPr>
          <w:ilvl w:val="0"/>
          <w:numId w:val="24"/>
        </w:numPr>
        <w:jc w:val="both"/>
      </w:pPr>
      <w:r>
        <w:t>5</w:t>
      </w:r>
    </w:p>
    <w:p w14:paraId="4F44658E" w14:textId="683217B3" w:rsidR="00192E62" w:rsidRDefault="0091431E" w:rsidP="0091431E">
      <w:pPr>
        <w:jc w:val="both"/>
      </w:pPr>
      <w:r>
        <w:rPr>
          <w:lang w:val="mk-MK"/>
        </w:rPr>
        <w:t>П2: Оценете го вашето искуство во процесот на реформ</w:t>
      </w:r>
      <w:r w:rsidR="00606C31">
        <w:rPr>
          <w:lang w:val="mk-MK"/>
        </w:rPr>
        <w:t>а на</w:t>
      </w:r>
      <w:r>
        <w:rPr>
          <w:lang w:val="mk-MK"/>
        </w:rPr>
        <w:t xml:space="preserve"> јавната администрација во поединечни области (каде што 1 е малку до никакво искуство, а 5 е многу искуство)</w:t>
      </w:r>
    </w:p>
    <w:p w14:paraId="0DF8CF6E" w14:textId="379DB71B" w:rsidR="00192E62" w:rsidRDefault="0091431E" w:rsidP="00192E62">
      <w:pPr>
        <w:pStyle w:val="ListParagraph"/>
        <w:numPr>
          <w:ilvl w:val="0"/>
          <w:numId w:val="25"/>
        </w:numPr>
        <w:jc w:val="both"/>
      </w:pPr>
      <w:r>
        <w:rPr>
          <w:lang w:val="mk-MK"/>
        </w:rPr>
        <w:t>Стратегиска рамка за РЈА</w:t>
      </w:r>
      <w:r w:rsidR="00192E62">
        <w:t xml:space="preserve"> (1-5)</w:t>
      </w:r>
    </w:p>
    <w:p w14:paraId="1D3A7672" w14:textId="038A4B50" w:rsidR="00192E62" w:rsidRDefault="0091431E" w:rsidP="00192E62">
      <w:pPr>
        <w:pStyle w:val="ListParagraph"/>
        <w:numPr>
          <w:ilvl w:val="0"/>
          <w:numId w:val="25"/>
        </w:numPr>
        <w:jc w:val="both"/>
      </w:pPr>
      <w:r>
        <w:rPr>
          <w:lang w:val="mk-MK"/>
        </w:rPr>
        <w:t xml:space="preserve">Изготвување </w:t>
      </w:r>
      <w:r w:rsidR="003A73A9">
        <w:rPr>
          <w:lang w:val="mk-MK"/>
        </w:rPr>
        <w:t xml:space="preserve">и координирање политики </w:t>
      </w:r>
      <w:r w:rsidR="00192E62">
        <w:t>(1-5)</w:t>
      </w:r>
    </w:p>
    <w:p w14:paraId="66DEB1D4" w14:textId="681DACEF" w:rsidR="00192E62" w:rsidRDefault="0091431E" w:rsidP="00192E62">
      <w:pPr>
        <w:pStyle w:val="ListParagraph"/>
        <w:numPr>
          <w:ilvl w:val="0"/>
          <w:numId w:val="25"/>
        </w:numPr>
        <w:jc w:val="both"/>
      </w:pPr>
      <w:r>
        <w:rPr>
          <w:lang w:val="mk-MK"/>
        </w:rPr>
        <w:t>Управување со јавни услуги и човечки ресурси</w:t>
      </w:r>
      <w:r w:rsidR="00192E62">
        <w:t xml:space="preserve"> (1-5)</w:t>
      </w:r>
    </w:p>
    <w:p w14:paraId="0858F79F" w14:textId="48F5449F" w:rsidR="00192E62" w:rsidRDefault="0091431E" w:rsidP="00192E62">
      <w:pPr>
        <w:pStyle w:val="ListParagraph"/>
        <w:numPr>
          <w:ilvl w:val="0"/>
          <w:numId w:val="25"/>
        </w:numPr>
        <w:jc w:val="both"/>
      </w:pPr>
      <w:r>
        <w:rPr>
          <w:lang w:val="mk-MK"/>
        </w:rPr>
        <w:t>Организација, отчетност и надзор</w:t>
      </w:r>
      <w:r w:rsidR="00192E62">
        <w:t xml:space="preserve"> (1-5)</w:t>
      </w:r>
    </w:p>
    <w:p w14:paraId="58204DED" w14:textId="23095192" w:rsidR="00192E62" w:rsidRDefault="0091431E" w:rsidP="00192E62">
      <w:pPr>
        <w:pStyle w:val="ListParagraph"/>
        <w:numPr>
          <w:ilvl w:val="0"/>
          <w:numId w:val="25"/>
        </w:numPr>
        <w:jc w:val="both"/>
      </w:pPr>
      <w:r>
        <w:rPr>
          <w:lang w:val="mk-MK"/>
        </w:rPr>
        <w:t>Давање услуги и дигитализација</w:t>
      </w:r>
      <w:r w:rsidR="00192E62">
        <w:t xml:space="preserve"> (1-5)</w:t>
      </w:r>
    </w:p>
    <w:p w14:paraId="6A5A5BA8" w14:textId="53F3875C" w:rsidR="00192E62" w:rsidRDefault="0091431E" w:rsidP="00192E62">
      <w:pPr>
        <w:pStyle w:val="ListParagraph"/>
        <w:numPr>
          <w:ilvl w:val="0"/>
          <w:numId w:val="25"/>
        </w:numPr>
        <w:jc w:val="both"/>
      </w:pPr>
      <w:r>
        <w:rPr>
          <w:lang w:val="mk-MK"/>
        </w:rPr>
        <w:t>Управување со јавни финансии</w:t>
      </w:r>
      <w:r w:rsidR="00192E62">
        <w:t xml:space="preserve"> (1-5)</w:t>
      </w:r>
    </w:p>
    <w:p w14:paraId="277B1EB7" w14:textId="05FC1AA5" w:rsidR="00192E62" w:rsidRDefault="0091431E" w:rsidP="0091431E">
      <w:pPr>
        <w:jc w:val="both"/>
      </w:pPr>
      <w:r>
        <w:rPr>
          <w:lang w:val="mk-MK"/>
        </w:rPr>
        <w:t>П3: За која од следните теми од стратегиската рамка за РЈА ви треба дополнителна обука? (одберете најмногу 3 теми)</w:t>
      </w:r>
    </w:p>
    <w:p w14:paraId="39560E6D" w14:textId="610BACAA" w:rsidR="00192E62" w:rsidRDefault="0091431E" w:rsidP="00192E62">
      <w:pPr>
        <w:pStyle w:val="ListParagraph"/>
        <w:numPr>
          <w:ilvl w:val="0"/>
          <w:numId w:val="26"/>
        </w:numPr>
        <w:jc w:val="both"/>
      </w:pPr>
      <w:r>
        <w:rPr>
          <w:lang w:val="mk-MK"/>
        </w:rPr>
        <w:t>Планирање и изготвување политики во областа на РЈА</w:t>
      </w:r>
    </w:p>
    <w:p w14:paraId="35742B10" w14:textId="620E897D" w:rsidR="00192E62" w:rsidRDefault="0091431E" w:rsidP="00192E62">
      <w:pPr>
        <w:pStyle w:val="ListParagraph"/>
        <w:numPr>
          <w:ilvl w:val="0"/>
          <w:numId w:val="26"/>
        </w:numPr>
        <w:jc w:val="both"/>
      </w:pPr>
      <w:r>
        <w:rPr>
          <w:lang w:val="mk-MK"/>
        </w:rPr>
        <w:t>Координирање, следење и известување за политики во областа на РЈА</w:t>
      </w:r>
    </w:p>
    <w:p w14:paraId="44A4D8E2" w14:textId="72C36075" w:rsidR="00192E62" w:rsidRDefault="0091431E" w:rsidP="00192E62">
      <w:pPr>
        <w:pStyle w:val="ListParagraph"/>
        <w:numPr>
          <w:ilvl w:val="0"/>
          <w:numId w:val="26"/>
        </w:numPr>
        <w:jc w:val="both"/>
      </w:pPr>
      <w:r>
        <w:rPr>
          <w:lang w:val="mk-MK"/>
        </w:rPr>
        <w:t>Вклучување релевантни чинители во изготвувањето стратегиски документи за РЈА, и следење на нивната реализација</w:t>
      </w:r>
    </w:p>
    <w:p w14:paraId="0321284D" w14:textId="3CE6DDB1" w:rsidR="00192E62" w:rsidRDefault="0091431E" w:rsidP="00192E62">
      <w:pPr>
        <w:pStyle w:val="ListParagraph"/>
        <w:numPr>
          <w:ilvl w:val="0"/>
          <w:numId w:val="26"/>
        </w:numPr>
        <w:jc w:val="both"/>
      </w:pPr>
      <w:r>
        <w:rPr>
          <w:lang w:val="mk-MK"/>
        </w:rPr>
        <w:t>Финансирање РЈА</w:t>
      </w:r>
    </w:p>
    <w:p w14:paraId="2A13CF6A" w14:textId="0F31D478" w:rsidR="00192E62" w:rsidRDefault="0091431E" w:rsidP="00192E62">
      <w:pPr>
        <w:pStyle w:val="ListParagraph"/>
        <w:numPr>
          <w:ilvl w:val="0"/>
          <w:numId w:val="26"/>
        </w:numPr>
        <w:jc w:val="both"/>
      </w:pPr>
      <w:r>
        <w:rPr>
          <w:lang w:val="mk-MK"/>
        </w:rPr>
        <w:t>Друго (наведете</w:t>
      </w:r>
      <w:r w:rsidR="00192E62">
        <w:t>)</w:t>
      </w:r>
    </w:p>
    <w:p w14:paraId="5508ED40" w14:textId="6FA14DD3" w:rsidR="00192E62" w:rsidRDefault="0091431E" w:rsidP="0091431E">
      <w:pPr>
        <w:jc w:val="both"/>
      </w:pPr>
      <w:r>
        <w:rPr>
          <w:lang w:val="mk-MK"/>
        </w:rPr>
        <w:t>П4: За која од следните теми во областа изготвување политики ви треба дополнителна обука? (одберете најмногу 3 теми)</w:t>
      </w:r>
    </w:p>
    <w:p w14:paraId="528295A1" w14:textId="17CD1B22" w:rsidR="00192E62" w:rsidRDefault="0091431E" w:rsidP="00192E62">
      <w:pPr>
        <w:pStyle w:val="ListParagraph"/>
        <w:numPr>
          <w:ilvl w:val="0"/>
          <w:numId w:val="27"/>
        </w:numPr>
        <w:jc w:val="both"/>
      </w:pPr>
      <w:r>
        <w:rPr>
          <w:lang w:val="mk-MK"/>
        </w:rPr>
        <w:t>Планирање и координирање политики во средиштето на владата</w:t>
      </w:r>
    </w:p>
    <w:p w14:paraId="76B3121C" w14:textId="093C6ADA" w:rsidR="00192E62" w:rsidRDefault="0091431E" w:rsidP="00192E62">
      <w:pPr>
        <w:pStyle w:val="ListParagraph"/>
        <w:numPr>
          <w:ilvl w:val="0"/>
          <w:numId w:val="27"/>
        </w:numPr>
        <w:jc w:val="both"/>
      </w:pPr>
      <w:r>
        <w:rPr>
          <w:lang w:val="mk-MK"/>
        </w:rPr>
        <w:t>Изготвување политики врз основа на докази</w:t>
      </w:r>
    </w:p>
    <w:p w14:paraId="4ECAA718" w14:textId="48F0BC9D" w:rsidR="00192E62" w:rsidRDefault="0091431E" w:rsidP="00192E62">
      <w:pPr>
        <w:pStyle w:val="ListParagraph"/>
        <w:numPr>
          <w:ilvl w:val="0"/>
          <w:numId w:val="27"/>
        </w:numPr>
        <w:jc w:val="both"/>
      </w:pPr>
      <w:r>
        <w:rPr>
          <w:lang w:val="mk-MK"/>
        </w:rPr>
        <w:t>Вклучување чинители во изготвувањето политики</w:t>
      </w:r>
    </w:p>
    <w:p w14:paraId="4F79255A" w14:textId="246B3F58" w:rsidR="00192E62" w:rsidRDefault="0091431E" w:rsidP="00192E62">
      <w:pPr>
        <w:pStyle w:val="ListParagraph"/>
        <w:numPr>
          <w:ilvl w:val="0"/>
          <w:numId w:val="27"/>
        </w:numPr>
        <w:jc w:val="both"/>
      </w:pPr>
      <w:r>
        <w:rPr>
          <w:lang w:val="mk-MK"/>
        </w:rPr>
        <w:t>Реализација, следење и оценка на јавни политики</w:t>
      </w:r>
    </w:p>
    <w:p w14:paraId="759ABB2B" w14:textId="25081019" w:rsidR="00192E62" w:rsidRDefault="0091431E" w:rsidP="00192E62">
      <w:pPr>
        <w:pStyle w:val="ListParagraph"/>
        <w:numPr>
          <w:ilvl w:val="0"/>
          <w:numId w:val="27"/>
        </w:numPr>
        <w:jc w:val="both"/>
      </w:pPr>
      <w:r>
        <w:rPr>
          <w:lang w:val="mk-MK"/>
        </w:rPr>
        <w:t>Парламентарен надзор на владиното креирање политики</w:t>
      </w:r>
    </w:p>
    <w:p w14:paraId="4C0B59C8" w14:textId="185BE87C" w:rsidR="00192E62" w:rsidRDefault="0091431E" w:rsidP="00192E62">
      <w:pPr>
        <w:pStyle w:val="ListParagraph"/>
        <w:numPr>
          <w:ilvl w:val="0"/>
          <w:numId w:val="27"/>
        </w:numPr>
        <w:jc w:val="both"/>
      </w:pPr>
      <w:r>
        <w:rPr>
          <w:lang w:val="mk-MK"/>
        </w:rPr>
        <w:t>Друго (наведете</w:t>
      </w:r>
      <w:r w:rsidR="00192E62">
        <w:t>)</w:t>
      </w:r>
    </w:p>
    <w:p w14:paraId="53CF8C16" w14:textId="4478D1BB" w:rsidR="0091431E" w:rsidRDefault="0091431E" w:rsidP="00192E62">
      <w:pPr>
        <w:jc w:val="both"/>
        <w:rPr>
          <w:lang w:val="mk-MK"/>
        </w:rPr>
      </w:pPr>
      <w:r>
        <w:rPr>
          <w:lang w:val="mk-MK"/>
        </w:rPr>
        <w:lastRenderedPageBreak/>
        <w:t>П5:</w:t>
      </w:r>
      <w:r w:rsidR="00661983">
        <w:rPr>
          <w:lang w:val="mk-MK"/>
        </w:rPr>
        <w:t xml:space="preserve"> За која од следните теми во областа управување со јавни услуги и човечки ресурси ви треба дополнителна обука? (одберете најмногу 3 теми)</w:t>
      </w:r>
    </w:p>
    <w:p w14:paraId="4FD457B1" w14:textId="0B3CDCD2" w:rsidR="00192E62" w:rsidRPr="003C3BC5" w:rsidRDefault="00661983" w:rsidP="00192E62">
      <w:pPr>
        <w:pStyle w:val="ListParagraph"/>
        <w:numPr>
          <w:ilvl w:val="0"/>
          <w:numId w:val="28"/>
        </w:numPr>
        <w:jc w:val="both"/>
        <w:rPr>
          <w:lang w:val="mk-MK"/>
        </w:rPr>
      </w:pPr>
      <w:r>
        <w:rPr>
          <w:lang w:val="mk-MK"/>
        </w:rPr>
        <w:t>Заштита на државните службеници од несоодветно влијание и неоправдано разрешување</w:t>
      </w:r>
    </w:p>
    <w:p w14:paraId="2034EE8E" w14:textId="09164CB6" w:rsidR="00192E62" w:rsidRPr="003C3BC5" w:rsidRDefault="00661983" w:rsidP="00192E62">
      <w:pPr>
        <w:pStyle w:val="ListParagraph"/>
        <w:numPr>
          <w:ilvl w:val="0"/>
          <w:numId w:val="28"/>
        </w:numPr>
        <w:jc w:val="both"/>
        <w:rPr>
          <w:lang w:val="mk-MK"/>
        </w:rPr>
      </w:pPr>
      <w:r>
        <w:rPr>
          <w:lang w:val="mk-MK"/>
        </w:rPr>
        <w:t xml:space="preserve">Процедури и практики за вработување во </w:t>
      </w:r>
      <w:r w:rsidR="008A5F37">
        <w:rPr>
          <w:lang w:val="mk-MK"/>
        </w:rPr>
        <w:t>јавната</w:t>
      </w:r>
      <w:r>
        <w:rPr>
          <w:lang w:val="mk-MK"/>
        </w:rPr>
        <w:t xml:space="preserve"> администрација</w:t>
      </w:r>
    </w:p>
    <w:p w14:paraId="29B07B7A" w14:textId="05B48C4F" w:rsidR="00192E62" w:rsidRPr="003C3BC5" w:rsidRDefault="00661983" w:rsidP="00192E62">
      <w:pPr>
        <w:pStyle w:val="ListParagraph"/>
        <w:numPr>
          <w:ilvl w:val="0"/>
          <w:numId w:val="28"/>
        </w:numPr>
        <w:jc w:val="both"/>
        <w:rPr>
          <w:lang w:val="mk-MK"/>
        </w:rPr>
      </w:pPr>
      <w:r>
        <w:rPr>
          <w:lang w:val="mk-MK"/>
        </w:rPr>
        <w:t xml:space="preserve">Компетенции, професионална автономија и отчетност на високите раководни функции во </w:t>
      </w:r>
      <w:r w:rsidR="008A5F37">
        <w:rPr>
          <w:lang w:val="mk-MK"/>
        </w:rPr>
        <w:t>јавната</w:t>
      </w:r>
      <w:r>
        <w:rPr>
          <w:lang w:val="mk-MK"/>
        </w:rPr>
        <w:t xml:space="preserve"> администрација</w:t>
      </w:r>
    </w:p>
    <w:p w14:paraId="727DD281" w14:textId="65FB0A47" w:rsidR="00192E62" w:rsidRPr="003C3BC5" w:rsidRDefault="00661983" w:rsidP="00192E62">
      <w:pPr>
        <w:pStyle w:val="ListParagraph"/>
        <w:numPr>
          <w:ilvl w:val="0"/>
          <w:numId w:val="28"/>
        </w:numPr>
        <w:jc w:val="both"/>
        <w:rPr>
          <w:lang w:val="mk-MK"/>
        </w:rPr>
      </w:pPr>
      <w:r>
        <w:rPr>
          <w:lang w:val="mk-MK"/>
        </w:rPr>
        <w:t xml:space="preserve">Систем на плати во </w:t>
      </w:r>
      <w:r w:rsidR="008A5F37">
        <w:rPr>
          <w:lang w:val="mk-MK"/>
        </w:rPr>
        <w:t>јавната</w:t>
      </w:r>
      <w:r>
        <w:rPr>
          <w:lang w:val="mk-MK"/>
        </w:rPr>
        <w:t xml:space="preserve"> администрација</w:t>
      </w:r>
    </w:p>
    <w:p w14:paraId="6001A13D" w14:textId="14D82B78" w:rsidR="00192E62" w:rsidRPr="003C3BC5" w:rsidRDefault="00661983" w:rsidP="00192E62">
      <w:pPr>
        <w:pStyle w:val="ListParagraph"/>
        <w:numPr>
          <w:ilvl w:val="0"/>
          <w:numId w:val="28"/>
        </w:numPr>
        <w:jc w:val="both"/>
        <w:rPr>
          <w:lang w:val="mk-MK"/>
        </w:rPr>
      </w:pPr>
      <w:r>
        <w:rPr>
          <w:lang w:val="mk-MK"/>
        </w:rPr>
        <w:t>Управување со професионален развој, талент и учинок кај државните службеници</w:t>
      </w:r>
    </w:p>
    <w:p w14:paraId="39937D19" w14:textId="526492BB" w:rsidR="00192E62" w:rsidRDefault="00661983" w:rsidP="00192E62">
      <w:pPr>
        <w:pStyle w:val="ListParagraph"/>
        <w:numPr>
          <w:ilvl w:val="0"/>
          <w:numId w:val="28"/>
        </w:numPr>
        <w:jc w:val="both"/>
      </w:pPr>
      <w:r>
        <w:rPr>
          <w:lang w:val="mk-MK"/>
        </w:rPr>
        <w:t>Друго (наведете</w:t>
      </w:r>
      <w:r w:rsidR="00192E62">
        <w:t>)</w:t>
      </w:r>
    </w:p>
    <w:p w14:paraId="18AA3D7D" w14:textId="070B34AD" w:rsidR="00661983" w:rsidRDefault="00661983" w:rsidP="00192E62">
      <w:pPr>
        <w:jc w:val="both"/>
        <w:rPr>
          <w:lang w:val="mk-MK"/>
        </w:rPr>
      </w:pPr>
      <w:r>
        <w:rPr>
          <w:lang w:val="mk-MK"/>
        </w:rPr>
        <w:t>П6:</w:t>
      </w:r>
      <w:r w:rsidR="00AB21DD">
        <w:rPr>
          <w:lang w:val="mk-MK"/>
        </w:rPr>
        <w:t xml:space="preserve"> За која од следните теми во областа организација, отчетност и надзор ви треба дополнителна обука (одберете најмногу 3 теми)</w:t>
      </w:r>
    </w:p>
    <w:p w14:paraId="4122B4D0" w14:textId="2DF38CAB" w:rsidR="00192E62" w:rsidRPr="003C3BC5" w:rsidRDefault="00AB21DD" w:rsidP="00192E62">
      <w:pPr>
        <w:pStyle w:val="ListParagraph"/>
        <w:numPr>
          <w:ilvl w:val="0"/>
          <w:numId w:val="29"/>
        </w:numPr>
        <w:jc w:val="both"/>
        <w:rPr>
          <w:lang w:val="mk-MK"/>
        </w:rPr>
      </w:pPr>
      <w:r>
        <w:rPr>
          <w:lang w:val="mk-MK"/>
        </w:rPr>
        <w:t xml:space="preserve">Транспарентност, отвореност и пристап до информации во јавната </w:t>
      </w:r>
      <w:r w:rsidR="00E546BC">
        <w:rPr>
          <w:lang w:val="mk-MK"/>
        </w:rPr>
        <w:t>администрација</w:t>
      </w:r>
    </w:p>
    <w:p w14:paraId="6B7F6846" w14:textId="7A74AC5D" w:rsidR="00192E62" w:rsidRDefault="00E546BC" w:rsidP="00192E62">
      <w:pPr>
        <w:pStyle w:val="ListParagraph"/>
        <w:numPr>
          <w:ilvl w:val="0"/>
          <w:numId w:val="29"/>
        </w:numPr>
        <w:jc w:val="both"/>
      </w:pPr>
      <w:r>
        <w:rPr>
          <w:lang w:val="mk-MK"/>
        </w:rPr>
        <w:t xml:space="preserve">Организација на </w:t>
      </w:r>
      <w:r w:rsidR="008A5F37">
        <w:rPr>
          <w:lang w:val="mk-MK"/>
        </w:rPr>
        <w:t>јавната</w:t>
      </w:r>
      <w:r>
        <w:rPr>
          <w:lang w:val="mk-MK"/>
        </w:rPr>
        <w:t xml:space="preserve"> администрација</w:t>
      </w:r>
    </w:p>
    <w:p w14:paraId="11D04808" w14:textId="377C229E" w:rsidR="00192E62" w:rsidRDefault="00E546BC" w:rsidP="00192E62">
      <w:pPr>
        <w:pStyle w:val="ListParagraph"/>
        <w:numPr>
          <w:ilvl w:val="0"/>
          <w:numId w:val="29"/>
        </w:numPr>
        <w:jc w:val="both"/>
      </w:pPr>
      <w:r>
        <w:rPr>
          <w:lang w:val="mk-MK"/>
        </w:rPr>
        <w:t>Тела за независна контрола и надзор</w:t>
      </w:r>
    </w:p>
    <w:p w14:paraId="7E682575" w14:textId="4DE31A39" w:rsidR="00192E62" w:rsidRDefault="00E546BC" w:rsidP="00192E62">
      <w:pPr>
        <w:pStyle w:val="ListParagraph"/>
        <w:numPr>
          <w:ilvl w:val="0"/>
          <w:numId w:val="29"/>
        </w:numPr>
        <w:jc w:val="both"/>
      </w:pPr>
      <w:r>
        <w:rPr>
          <w:lang w:val="mk-MK"/>
        </w:rPr>
        <w:t>Управни постапки, судско разгледување и јавна одговорност</w:t>
      </w:r>
    </w:p>
    <w:p w14:paraId="7C71EF70" w14:textId="3C145333" w:rsidR="00192E62" w:rsidRDefault="00E546BC" w:rsidP="00192E62">
      <w:pPr>
        <w:pStyle w:val="ListParagraph"/>
        <w:numPr>
          <w:ilvl w:val="0"/>
          <w:numId w:val="29"/>
        </w:numPr>
        <w:jc w:val="both"/>
      </w:pPr>
      <w:r>
        <w:rPr>
          <w:lang w:val="mk-MK"/>
        </w:rPr>
        <w:t>Интегритет и анти-корупција во јавниот сектор</w:t>
      </w:r>
    </w:p>
    <w:p w14:paraId="39FB984B" w14:textId="1BDECE67" w:rsidR="00192E62" w:rsidRDefault="00E546BC" w:rsidP="00192E62">
      <w:pPr>
        <w:pStyle w:val="ListParagraph"/>
        <w:numPr>
          <w:ilvl w:val="0"/>
          <w:numId w:val="29"/>
        </w:numPr>
        <w:jc w:val="both"/>
      </w:pPr>
      <w:r>
        <w:rPr>
          <w:lang w:val="mk-MK"/>
        </w:rPr>
        <w:t>Друго (наведете</w:t>
      </w:r>
      <w:r w:rsidR="00192E62">
        <w:t>)</w:t>
      </w:r>
    </w:p>
    <w:p w14:paraId="24D358DD" w14:textId="4AB6F55D" w:rsidR="00E546BC" w:rsidRDefault="00E546BC" w:rsidP="00192E62">
      <w:pPr>
        <w:jc w:val="both"/>
        <w:rPr>
          <w:lang w:val="mk-MK"/>
        </w:rPr>
      </w:pPr>
      <w:r>
        <w:rPr>
          <w:lang w:val="mk-MK"/>
        </w:rPr>
        <w:t>П7: За која од следните теми во областа давање услуги и дигитализација ви треба дополнителна обука? (одберете најмногу 3 теми)</w:t>
      </w:r>
    </w:p>
    <w:p w14:paraId="34644C02" w14:textId="7DF543D9" w:rsidR="00192E62" w:rsidRPr="003C3BC5" w:rsidRDefault="00E546BC" w:rsidP="00192E62">
      <w:pPr>
        <w:pStyle w:val="ListParagraph"/>
        <w:numPr>
          <w:ilvl w:val="0"/>
          <w:numId w:val="30"/>
        </w:numPr>
        <w:jc w:val="both"/>
        <w:rPr>
          <w:lang w:val="mk-MK"/>
        </w:rPr>
      </w:pPr>
      <w:r>
        <w:rPr>
          <w:lang w:val="mk-MK"/>
        </w:rPr>
        <w:t>Практично уредување, ангажираност на корисниците и повратни информации</w:t>
      </w:r>
    </w:p>
    <w:p w14:paraId="06C4C737" w14:textId="2B366745" w:rsidR="00192E62" w:rsidRPr="003C3BC5" w:rsidRDefault="00E546BC" w:rsidP="00192E62">
      <w:pPr>
        <w:pStyle w:val="ListParagraph"/>
        <w:numPr>
          <w:ilvl w:val="0"/>
          <w:numId w:val="30"/>
        </w:numPr>
        <w:jc w:val="both"/>
        <w:rPr>
          <w:lang w:val="mk-MK"/>
        </w:rPr>
      </w:pPr>
      <w:r>
        <w:rPr>
          <w:lang w:val="mk-MK"/>
        </w:rPr>
        <w:t>Општа управна постапка и начело на еднократност</w:t>
      </w:r>
    </w:p>
    <w:p w14:paraId="461B3E54" w14:textId="7B8B83C2" w:rsidR="00192E62" w:rsidRDefault="00E546BC" w:rsidP="00192E62">
      <w:pPr>
        <w:pStyle w:val="ListParagraph"/>
        <w:numPr>
          <w:ilvl w:val="0"/>
          <w:numId w:val="30"/>
        </w:numPr>
        <w:jc w:val="both"/>
      </w:pPr>
      <w:r>
        <w:rPr>
          <w:lang w:val="mk-MK"/>
        </w:rPr>
        <w:t>Достапност на услугите</w:t>
      </w:r>
    </w:p>
    <w:p w14:paraId="1E3302F2" w14:textId="1B9AF496" w:rsidR="00192E62" w:rsidRDefault="00E546BC" w:rsidP="00192E62">
      <w:pPr>
        <w:pStyle w:val="ListParagraph"/>
        <w:numPr>
          <w:ilvl w:val="0"/>
          <w:numId w:val="30"/>
        </w:numPr>
        <w:jc w:val="both"/>
      </w:pPr>
      <w:r>
        <w:rPr>
          <w:lang w:val="mk-MK"/>
        </w:rPr>
        <w:t>Дигитализација на услугите</w:t>
      </w:r>
    </w:p>
    <w:p w14:paraId="2604BD01" w14:textId="4D3643E6" w:rsidR="00192E62" w:rsidRDefault="00E546BC" w:rsidP="00192E62">
      <w:pPr>
        <w:pStyle w:val="ListParagraph"/>
        <w:numPr>
          <w:ilvl w:val="0"/>
          <w:numId w:val="30"/>
        </w:numPr>
        <w:jc w:val="both"/>
      </w:pPr>
      <w:r>
        <w:rPr>
          <w:lang w:val="mk-MK"/>
        </w:rPr>
        <w:t>Друго (наведете</w:t>
      </w:r>
      <w:r w:rsidR="00192E62">
        <w:t>)</w:t>
      </w:r>
    </w:p>
    <w:p w14:paraId="54E0380D" w14:textId="3F02AC98" w:rsidR="00E546BC" w:rsidRDefault="00E546BC" w:rsidP="00192E62">
      <w:pPr>
        <w:jc w:val="both"/>
        <w:rPr>
          <w:lang w:val="mk-MK"/>
        </w:rPr>
      </w:pPr>
      <w:r>
        <w:rPr>
          <w:lang w:val="mk-MK"/>
        </w:rPr>
        <w:t>П8: За која од следните теми во областа управување со јавни финансии ви треба дополнителна обука? (одберете најмногу 3 теми)</w:t>
      </w:r>
    </w:p>
    <w:p w14:paraId="38B8C571" w14:textId="1C64D737" w:rsidR="00192E62" w:rsidRPr="003C3BC5" w:rsidRDefault="00E546BC" w:rsidP="00192E62">
      <w:pPr>
        <w:pStyle w:val="ListParagraph"/>
        <w:numPr>
          <w:ilvl w:val="0"/>
          <w:numId w:val="31"/>
        </w:numPr>
        <w:jc w:val="both"/>
        <w:rPr>
          <w:lang w:val="mk-MK"/>
        </w:rPr>
      </w:pPr>
      <w:r>
        <w:rPr>
          <w:lang w:val="mk-MK"/>
        </w:rPr>
        <w:t>Планирање, изготвување, реализација и известување за буџетот</w:t>
      </w:r>
    </w:p>
    <w:p w14:paraId="237B61FC" w14:textId="33E416C9" w:rsidR="00192E62" w:rsidRDefault="00E546BC" w:rsidP="00192E62">
      <w:pPr>
        <w:pStyle w:val="ListParagraph"/>
        <w:numPr>
          <w:ilvl w:val="0"/>
          <w:numId w:val="31"/>
        </w:numPr>
        <w:jc w:val="both"/>
      </w:pPr>
      <w:r>
        <w:rPr>
          <w:lang w:val="mk-MK"/>
        </w:rPr>
        <w:t>Буџетска транспарентност</w:t>
      </w:r>
    </w:p>
    <w:p w14:paraId="4F6AC388" w14:textId="52A98F73" w:rsidR="00192E62" w:rsidRDefault="00E546BC" w:rsidP="00192E62">
      <w:pPr>
        <w:pStyle w:val="ListParagraph"/>
        <w:numPr>
          <w:ilvl w:val="0"/>
          <w:numId w:val="31"/>
        </w:numPr>
        <w:jc w:val="both"/>
      </w:pPr>
      <w:r>
        <w:rPr>
          <w:lang w:val="mk-MK"/>
        </w:rPr>
        <w:t>Внатрешна ревизија и ефективно управување со ресурсите во телата на јавната администрација</w:t>
      </w:r>
    </w:p>
    <w:p w14:paraId="4DDC2115" w14:textId="78E509AB" w:rsidR="00192E62" w:rsidRDefault="00E546BC" w:rsidP="00192E62">
      <w:pPr>
        <w:pStyle w:val="ListParagraph"/>
        <w:numPr>
          <w:ilvl w:val="0"/>
          <w:numId w:val="31"/>
        </w:numPr>
        <w:jc w:val="both"/>
      </w:pPr>
      <w:r>
        <w:rPr>
          <w:lang w:val="mk-MK"/>
        </w:rPr>
        <w:t>Систем за јавни набавки</w:t>
      </w:r>
    </w:p>
    <w:p w14:paraId="10EDF2F5" w14:textId="6ED5F2E8" w:rsidR="00192E62" w:rsidRDefault="00E546BC" w:rsidP="00192E62">
      <w:pPr>
        <w:pStyle w:val="ListParagraph"/>
        <w:numPr>
          <w:ilvl w:val="0"/>
          <w:numId w:val="31"/>
        </w:numPr>
        <w:jc w:val="both"/>
      </w:pPr>
      <w:r>
        <w:rPr>
          <w:lang w:val="mk-MK"/>
        </w:rPr>
        <w:t>Надворешна ревизија од највисоките ревизорски институции</w:t>
      </w:r>
    </w:p>
    <w:p w14:paraId="138E49B1" w14:textId="47E21E01" w:rsidR="00192E62" w:rsidRDefault="00E546BC" w:rsidP="00192E62">
      <w:pPr>
        <w:pStyle w:val="ListParagraph"/>
        <w:numPr>
          <w:ilvl w:val="0"/>
          <w:numId w:val="31"/>
        </w:numPr>
        <w:jc w:val="both"/>
      </w:pPr>
      <w:r>
        <w:rPr>
          <w:lang w:val="mk-MK"/>
        </w:rPr>
        <w:t>Фискална автономија и фискален надзор над регионалните и локалните власти</w:t>
      </w:r>
    </w:p>
    <w:p w14:paraId="54ADD6FA" w14:textId="5DD86083" w:rsidR="00192E62" w:rsidRDefault="00E546BC" w:rsidP="00192E62">
      <w:pPr>
        <w:pStyle w:val="ListParagraph"/>
        <w:numPr>
          <w:ilvl w:val="0"/>
          <w:numId w:val="31"/>
        </w:numPr>
        <w:jc w:val="both"/>
      </w:pPr>
      <w:r>
        <w:rPr>
          <w:lang w:val="mk-MK"/>
        </w:rPr>
        <w:t>Управување со средства од ЕУ</w:t>
      </w:r>
    </w:p>
    <w:p w14:paraId="2C1D2032" w14:textId="3224E3AA" w:rsidR="00192E62" w:rsidRDefault="00E546BC" w:rsidP="00192E62">
      <w:pPr>
        <w:pStyle w:val="ListParagraph"/>
        <w:numPr>
          <w:ilvl w:val="0"/>
          <w:numId w:val="31"/>
        </w:numPr>
        <w:jc w:val="both"/>
      </w:pPr>
      <w:r>
        <w:rPr>
          <w:lang w:val="mk-MK"/>
        </w:rPr>
        <w:t>Друго (наведете</w:t>
      </w:r>
      <w:r w:rsidR="00192E62">
        <w:t>)</w:t>
      </w:r>
    </w:p>
    <w:p w14:paraId="1C518AE6" w14:textId="77777777" w:rsidR="00E546BC" w:rsidRDefault="00E546BC">
      <w:r>
        <w:br w:type="page"/>
      </w:r>
    </w:p>
    <w:p w14:paraId="27BEE514" w14:textId="2D9ABB41" w:rsidR="00E82968" w:rsidRDefault="00E82968" w:rsidP="00192E62">
      <w:pPr>
        <w:jc w:val="both"/>
        <w:rPr>
          <w:lang w:val="mk-MK"/>
        </w:rPr>
      </w:pPr>
      <w:r>
        <w:rPr>
          <w:lang w:val="mk-MK"/>
        </w:rPr>
        <w:lastRenderedPageBreak/>
        <w:t>П9: За одбраните област и теми од РЈА, рангирајте на што би сакале да се задржи обуката</w:t>
      </w:r>
    </w:p>
    <w:p w14:paraId="75EB9EFA" w14:textId="46A26DAB" w:rsidR="00192E62" w:rsidRPr="003C3BC5" w:rsidRDefault="00E82968" w:rsidP="00192E62">
      <w:pPr>
        <w:pStyle w:val="ListParagraph"/>
        <w:numPr>
          <w:ilvl w:val="0"/>
          <w:numId w:val="32"/>
        </w:numPr>
        <w:jc w:val="both"/>
        <w:rPr>
          <w:lang w:val="mk-MK"/>
        </w:rPr>
      </w:pPr>
      <w:r>
        <w:rPr>
          <w:lang w:val="mk-MK"/>
        </w:rPr>
        <w:t>Тековна политика и законодавна рамка во Западен Балкан</w:t>
      </w:r>
    </w:p>
    <w:p w14:paraId="6B3EDC6C" w14:textId="1F32989B" w:rsidR="00192E62" w:rsidRDefault="00E82968" w:rsidP="00192E62">
      <w:pPr>
        <w:pStyle w:val="ListParagraph"/>
        <w:numPr>
          <w:ilvl w:val="0"/>
          <w:numId w:val="32"/>
        </w:numPr>
        <w:jc w:val="both"/>
      </w:pPr>
      <w:r>
        <w:rPr>
          <w:lang w:val="mk-MK"/>
        </w:rPr>
        <w:t>Компаративни практики од ЕУ</w:t>
      </w:r>
    </w:p>
    <w:p w14:paraId="659B01F6" w14:textId="14E3CB93" w:rsidR="00192E62" w:rsidRDefault="00E82968" w:rsidP="00192E62">
      <w:pPr>
        <w:pStyle w:val="ListParagraph"/>
        <w:numPr>
          <w:ilvl w:val="0"/>
          <w:numId w:val="32"/>
        </w:numPr>
        <w:jc w:val="both"/>
      </w:pPr>
      <w:r>
        <w:rPr>
          <w:lang w:val="mk-MK"/>
        </w:rPr>
        <w:t xml:space="preserve">Услови </w:t>
      </w:r>
      <w:r w:rsidR="003A73A9">
        <w:rPr>
          <w:lang w:val="mk-MK"/>
        </w:rPr>
        <w:t>во</w:t>
      </w:r>
      <w:r>
        <w:rPr>
          <w:lang w:val="mk-MK"/>
        </w:rPr>
        <w:t xml:space="preserve"> процесот за пристапување во ЕУ</w:t>
      </w:r>
    </w:p>
    <w:p w14:paraId="2A149C46" w14:textId="75F71FCB" w:rsidR="00E82968" w:rsidRDefault="00E82968" w:rsidP="00192E62">
      <w:pPr>
        <w:jc w:val="both"/>
        <w:rPr>
          <w:lang w:val="mk-MK"/>
        </w:rPr>
      </w:pPr>
      <w:r>
        <w:rPr>
          <w:lang w:val="mk-MK"/>
        </w:rPr>
        <w:t xml:space="preserve">П10: </w:t>
      </w:r>
      <w:r w:rsidR="004A3D90">
        <w:rPr>
          <w:lang w:val="mk-MK"/>
        </w:rPr>
        <w:t>Оценете го вашето искуство во следните аспекти на процесот за изготвување стратегии и прописи (каде што 1 е малку до никакво искуство, а 5 е многу искуство)</w:t>
      </w:r>
    </w:p>
    <w:p w14:paraId="52ED04DB" w14:textId="306D2397" w:rsidR="00192E62" w:rsidRPr="003C3BC5" w:rsidRDefault="004A3D90" w:rsidP="00192E62">
      <w:pPr>
        <w:pStyle w:val="ListParagraph"/>
        <w:numPr>
          <w:ilvl w:val="0"/>
          <w:numId w:val="33"/>
        </w:numPr>
        <w:jc w:val="both"/>
        <w:rPr>
          <w:lang w:val="mk-MK"/>
        </w:rPr>
      </w:pPr>
      <w:r>
        <w:rPr>
          <w:lang w:val="mk-MK"/>
        </w:rPr>
        <w:t>Вклученост во работни групи за изготвување стратегии и прописи</w:t>
      </w:r>
      <w:r w:rsidR="00192E62" w:rsidRPr="003C3BC5">
        <w:rPr>
          <w:lang w:val="mk-MK"/>
        </w:rPr>
        <w:t xml:space="preserve"> (1-5)</w:t>
      </w:r>
    </w:p>
    <w:p w14:paraId="69E029BC" w14:textId="22D053DE" w:rsidR="00192E62" w:rsidRPr="003C3BC5" w:rsidRDefault="004A3D90" w:rsidP="00192E62">
      <w:pPr>
        <w:pStyle w:val="ListParagraph"/>
        <w:numPr>
          <w:ilvl w:val="0"/>
          <w:numId w:val="33"/>
        </w:numPr>
        <w:jc w:val="both"/>
        <w:rPr>
          <w:lang w:val="mk-MK"/>
        </w:rPr>
      </w:pPr>
      <w:r>
        <w:rPr>
          <w:lang w:val="mk-MK"/>
        </w:rPr>
        <w:t>Следење на реализацијата на донесени стратегии и прописи</w:t>
      </w:r>
      <w:r w:rsidR="00192E62" w:rsidRPr="003C3BC5">
        <w:rPr>
          <w:lang w:val="mk-MK"/>
        </w:rPr>
        <w:t xml:space="preserve"> (1-5)</w:t>
      </w:r>
    </w:p>
    <w:p w14:paraId="57AE0BE1" w14:textId="45EEAE51" w:rsidR="00192E62" w:rsidRPr="003C3BC5" w:rsidRDefault="004A3D90" w:rsidP="00192E62">
      <w:pPr>
        <w:pStyle w:val="ListParagraph"/>
        <w:numPr>
          <w:ilvl w:val="0"/>
          <w:numId w:val="33"/>
        </w:numPr>
        <w:jc w:val="both"/>
        <w:rPr>
          <w:lang w:val="mk-MK"/>
        </w:rPr>
      </w:pPr>
      <w:r>
        <w:rPr>
          <w:lang w:val="mk-MK"/>
        </w:rPr>
        <w:t>Учество во консултации и јавни дебати при изготвувањето стратегии и прописи</w:t>
      </w:r>
      <w:r w:rsidR="00192E62" w:rsidRPr="003C3BC5">
        <w:rPr>
          <w:lang w:val="mk-MK"/>
        </w:rPr>
        <w:t xml:space="preserve"> (1-5)</w:t>
      </w:r>
    </w:p>
    <w:p w14:paraId="53D67932" w14:textId="64246E91" w:rsidR="004A3D90" w:rsidRDefault="004A3D90" w:rsidP="00192E62">
      <w:pPr>
        <w:jc w:val="both"/>
        <w:rPr>
          <w:lang w:val="mk-MK"/>
        </w:rPr>
      </w:pPr>
      <w:r>
        <w:rPr>
          <w:lang w:val="mk-MK"/>
        </w:rPr>
        <w:t>П11: Кој метод на работа го претпочитате?</w:t>
      </w:r>
    </w:p>
    <w:p w14:paraId="704AC492" w14:textId="48043A98" w:rsidR="00192E62" w:rsidRPr="003C3BC5" w:rsidRDefault="004A3D90" w:rsidP="00192E62">
      <w:pPr>
        <w:pStyle w:val="ListParagraph"/>
        <w:numPr>
          <w:ilvl w:val="0"/>
          <w:numId w:val="34"/>
        </w:numPr>
        <w:jc w:val="both"/>
        <w:rPr>
          <w:lang w:val="mk-MK"/>
        </w:rPr>
      </w:pPr>
      <w:r>
        <w:rPr>
          <w:lang w:val="mk-MK"/>
        </w:rPr>
        <w:t>Кратки, интерактивни сесии со задачи по секоја сесија</w:t>
      </w:r>
      <w:r w:rsidR="00192E62" w:rsidRPr="003C3BC5">
        <w:rPr>
          <w:lang w:val="mk-MK"/>
        </w:rPr>
        <w:t>.</w:t>
      </w:r>
    </w:p>
    <w:p w14:paraId="7F6413E4" w14:textId="1A9EE695" w:rsidR="00192E62" w:rsidRPr="003C3BC5" w:rsidRDefault="004A3D90" w:rsidP="00192E62">
      <w:pPr>
        <w:pStyle w:val="ListParagraph"/>
        <w:numPr>
          <w:ilvl w:val="0"/>
          <w:numId w:val="34"/>
        </w:numPr>
        <w:jc w:val="both"/>
        <w:rPr>
          <w:lang w:val="mk-MK"/>
        </w:rPr>
      </w:pPr>
      <w:r>
        <w:rPr>
          <w:lang w:val="mk-MK"/>
        </w:rPr>
        <w:t>Подолги сесии без задачи по нив</w:t>
      </w:r>
      <w:r w:rsidR="00192E62" w:rsidRPr="003C3BC5">
        <w:rPr>
          <w:lang w:val="mk-MK"/>
        </w:rPr>
        <w:t>.</w:t>
      </w:r>
    </w:p>
    <w:p w14:paraId="3D5BFF99" w14:textId="415420A2" w:rsidR="00192E62" w:rsidRPr="003C3BC5" w:rsidRDefault="004A3D90" w:rsidP="00744124">
      <w:pPr>
        <w:jc w:val="both"/>
        <w:rPr>
          <w:lang w:val="mk-MK"/>
        </w:rPr>
      </w:pPr>
      <w:r>
        <w:rPr>
          <w:lang w:val="mk-MK"/>
        </w:rPr>
        <w:t>П12: Кој начин го претпочитате за изведување на практичните делови од активностите за обука?</w:t>
      </w:r>
    </w:p>
    <w:p w14:paraId="0D696E78" w14:textId="0725535D" w:rsidR="00192E62" w:rsidRDefault="00744124" w:rsidP="00192E62">
      <w:pPr>
        <w:pStyle w:val="ListParagraph"/>
        <w:numPr>
          <w:ilvl w:val="0"/>
          <w:numId w:val="35"/>
        </w:numPr>
        <w:jc w:val="both"/>
      </w:pPr>
      <w:r>
        <w:rPr>
          <w:lang w:val="mk-MK"/>
        </w:rPr>
        <w:t>Индивидуална работа</w:t>
      </w:r>
    </w:p>
    <w:p w14:paraId="20BFBBED" w14:textId="58A518E8" w:rsidR="00192E62" w:rsidRDefault="00744124" w:rsidP="00192E62">
      <w:pPr>
        <w:pStyle w:val="ListParagraph"/>
        <w:numPr>
          <w:ilvl w:val="0"/>
          <w:numId w:val="35"/>
        </w:numPr>
        <w:jc w:val="both"/>
      </w:pPr>
      <w:r>
        <w:rPr>
          <w:lang w:val="mk-MK"/>
        </w:rPr>
        <w:t>Работа во групи</w:t>
      </w:r>
    </w:p>
    <w:p w14:paraId="76992DC3" w14:textId="3741330B" w:rsidR="00192E62" w:rsidRDefault="00744124" w:rsidP="00744124">
      <w:pPr>
        <w:jc w:val="both"/>
      </w:pPr>
      <w:r>
        <w:rPr>
          <w:lang w:val="mk-MK"/>
        </w:rPr>
        <w:t>П13: Пополнете ги следните информации за вашата организација</w:t>
      </w:r>
      <w:r w:rsidR="00192E62" w:rsidRPr="00113AB3">
        <w:t>.</w:t>
      </w:r>
    </w:p>
    <w:p w14:paraId="6D7D9AA8" w14:textId="19FD3C21" w:rsidR="00192E62" w:rsidRDefault="00744124" w:rsidP="00192E62">
      <w:pPr>
        <w:pStyle w:val="ListParagraph"/>
        <w:numPr>
          <w:ilvl w:val="0"/>
          <w:numId w:val="36"/>
        </w:numPr>
        <w:jc w:val="both"/>
      </w:pPr>
      <w:r>
        <w:rPr>
          <w:lang w:val="mk-MK"/>
        </w:rPr>
        <w:t>Име на организацијата</w:t>
      </w:r>
    </w:p>
    <w:p w14:paraId="06A312F3" w14:textId="1A5AADE3" w:rsidR="00192E62" w:rsidRDefault="00744124" w:rsidP="00192E62">
      <w:pPr>
        <w:pStyle w:val="ListParagraph"/>
        <w:numPr>
          <w:ilvl w:val="0"/>
          <w:numId w:val="36"/>
        </w:numPr>
        <w:jc w:val="both"/>
      </w:pPr>
      <w:r>
        <w:rPr>
          <w:lang w:val="mk-MK"/>
        </w:rPr>
        <w:t xml:space="preserve">Вид организација (застапување, </w:t>
      </w:r>
      <w:r w:rsidR="002610FC">
        <w:rPr>
          <w:lang w:val="mk-MK"/>
        </w:rPr>
        <w:t>набљудување</w:t>
      </w:r>
      <w:r>
        <w:rPr>
          <w:lang w:val="mk-MK"/>
        </w:rPr>
        <w:t>, истражување</w:t>
      </w:r>
      <w:r w:rsidR="00192E62">
        <w:t>)</w:t>
      </w:r>
    </w:p>
    <w:p w14:paraId="391AA7C1" w14:textId="2A799927" w:rsidR="00192E62" w:rsidRDefault="00744124" w:rsidP="00192E62">
      <w:pPr>
        <w:pStyle w:val="ListParagraph"/>
        <w:numPr>
          <w:ilvl w:val="0"/>
          <w:numId w:val="36"/>
        </w:numPr>
        <w:jc w:val="both"/>
      </w:pPr>
      <w:r>
        <w:rPr>
          <w:lang w:val="mk-MK"/>
        </w:rPr>
        <w:t>Главна област на внимание/стручност</w:t>
      </w:r>
    </w:p>
    <w:p w14:paraId="4EA268C9" w14:textId="74733C3A" w:rsidR="00192E62" w:rsidRDefault="00744124" w:rsidP="00192E62">
      <w:pPr>
        <w:pStyle w:val="ListParagraph"/>
        <w:numPr>
          <w:ilvl w:val="0"/>
          <w:numId w:val="36"/>
        </w:numPr>
        <w:jc w:val="both"/>
      </w:pPr>
      <w:r>
        <w:rPr>
          <w:lang w:val="mk-MK"/>
        </w:rPr>
        <w:t>Географски опсег (регионална, државна, локална)</w:t>
      </w:r>
    </w:p>
    <w:p w14:paraId="5E20477B" w14:textId="15D35BD4" w:rsidR="00744124" w:rsidRDefault="00744124" w:rsidP="00192E62">
      <w:pPr>
        <w:jc w:val="both"/>
        <w:rPr>
          <w:lang w:val="mk-MK"/>
        </w:rPr>
      </w:pPr>
      <w:r>
        <w:rPr>
          <w:lang w:val="mk-MK"/>
        </w:rPr>
        <w:t>П14: Седиште</w:t>
      </w:r>
    </w:p>
    <w:p w14:paraId="16D44A5F" w14:textId="522A94B9" w:rsidR="00192E62" w:rsidRDefault="00744124" w:rsidP="00192E62">
      <w:pPr>
        <w:pStyle w:val="ListParagraph"/>
        <w:numPr>
          <w:ilvl w:val="0"/>
          <w:numId w:val="37"/>
        </w:numPr>
        <w:jc w:val="both"/>
      </w:pPr>
      <w:r>
        <w:rPr>
          <w:lang w:val="mk-MK"/>
        </w:rPr>
        <w:t>Србија</w:t>
      </w:r>
    </w:p>
    <w:p w14:paraId="6935EA43" w14:textId="37C839F8" w:rsidR="00192E62" w:rsidRDefault="00744124" w:rsidP="00192E62">
      <w:pPr>
        <w:pStyle w:val="ListParagraph"/>
        <w:numPr>
          <w:ilvl w:val="0"/>
          <w:numId w:val="37"/>
        </w:numPr>
        <w:jc w:val="both"/>
      </w:pPr>
      <w:r>
        <w:rPr>
          <w:lang w:val="mk-MK"/>
        </w:rPr>
        <w:t>Босна и Херцеговина</w:t>
      </w:r>
    </w:p>
    <w:p w14:paraId="5468FEAE" w14:textId="4866F62E" w:rsidR="00192E62" w:rsidRDefault="00744124" w:rsidP="00192E62">
      <w:pPr>
        <w:pStyle w:val="ListParagraph"/>
        <w:numPr>
          <w:ilvl w:val="0"/>
          <w:numId w:val="37"/>
        </w:numPr>
        <w:jc w:val="both"/>
      </w:pPr>
      <w:r>
        <w:rPr>
          <w:lang w:val="mk-MK"/>
        </w:rPr>
        <w:t>Северна Македонија</w:t>
      </w:r>
    </w:p>
    <w:p w14:paraId="5AFF3A18" w14:textId="1686A515" w:rsidR="00192E62" w:rsidRDefault="00744124" w:rsidP="00192E62">
      <w:pPr>
        <w:pStyle w:val="ListParagraph"/>
        <w:numPr>
          <w:ilvl w:val="0"/>
          <w:numId w:val="37"/>
        </w:numPr>
        <w:jc w:val="both"/>
      </w:pPr>
      <w:r>
        <w:rPr>
          <w:lang w:val="mk-MK"/>
        </w:rPr>
        <w:t>Црна Гора</w:t>
      </w:r>
    </w:p>
    <w:p w14:paraId="0C647F3E" w14:textId="723E1287" w:rsidR="00192E62" w:rsidRDefault="00744124" w:rsidP="00192E62">
      <w:pPr>
        <w:pStyle w:val="ListParagraph"/>
        <w:numPr>
          <w:ilvl w:val="0"/>
          <w:numId w:val="37"/>
        </w:numPr>
        <w:jc w:val="both"/>
      </w:pPr>
      <w:r>
        <w:rPr>
          <w:lang w:val="mk-MK"/>
        </w:rPr>
        <w:t>Албанија</w:t>
      </w:r>
    </w:p>
    <w:p w14:paraId="06721CCF" w14:textId="56B88C42" w:rsidR="00192E62" w:rsidRDefault="00744124" w:rsidP="00192E62">
      <w:pPr>
        <w:pStyle w:val="ListParagraph"/>
        <w:numPr>
          <w:ilvl w:val="0"/>
          <w:numId w:val="37"/>
        </w:numPr>
        <w:jc w:val="both"/>
      </w:pPr>
      <w:r>
        <w:rPr>
          <w:lang w:val="mk-MK"/>
        </w:rPr>
        <w:t>Косово</w:t>
      </w:r>
    </w:p>
    <w:p w14:paraId="37A020D4" w14:textId="014C8D21" w:rsidR="00CA1609" w:rsidRDefault="00744124" w:rsidP="00744124">
      <w:pPr>
        <w:ind w:left="-284"/>
        <w:jc w:val="both"/>
        <w:rPr>
          <w:lang w:val="sr-Latn-RS"/>
        </w:rPr>
      </w:pPr>
      <w:r w:rsidRPr="00F674F0">
        <w:rPr>
          <w:lang w:val="mk-MK"/>
        </w:rPr>
        <w:t>П15: Други предлози, коментари и информации што сакате да ги споделите.</w:t>
      </w:r>
    </w:p>
    <w:p w14:paraId="5B81FF2A" w14:textId="77777777" w:rsidR="003C3BC5" w:rsidRDefault="003C3BC5" w:rsidP="00744124">
      <w:pPr>
        <w:ind w:left="-284"/>
        <w:jc w:val="both"/>
        <w:rPr>
          <w:lang w:val="sr-Latn-RS"/>
        </w:rPr>
      </w:pPr>
    </w:p>
    <w:p w14:paraId="46A83B40" w14:textId="77777777" w:rsidR="003C3BC5" w:rsidRDefault="003C3BC5" w:rsidP="00744124">
      <w:pPr>
        <w:ind w:left="-284"/>
        <w:jc w:val="both"/>
        <w:rPr>
          <w:lang w:val="sr-Latn-RS"/>
        </w:rPr>
      </w:pPr>
    </w:p>
    <w:p w14:paraId="213037D7" w14:textId="77777777" w:rsidR="003C3BC5" w:rsidRDefault="003C3BC5" w:rsidP="00744124">
      <w:pPr>
        <w:ind w:left="-284"/>
        <w:jc w:val="both"/>
        <w:rPr>
          <w:lang w:val="sr-Latn-RS"/>
        </w:rPr>
      </w:pPr>
    </w:p>
    <w:p w14:paraId="5978A983" w14:textId="77777777" w:rsidR="003C3BC5" w:rsidRDefault="003C3BC5" w:rsidP="00744124">
      <w:pPr>
        <w:ind w:left="-284"/>
        <w:jc w:val="both"/>
        <w:rPr>
          <w:lang w:val="sr-Latn-RS"/>
        </w:rPr>
      </w:pPr>
    </w:p>
    <w:p w14:paraId="6F3E4F59" w14:textId="77777777" w:rsidR="003C3BC5" w:rsidRDefault="003C3BC5" w:rsidP="00744124">
      <w:pPr>
        <w:ind w:left="-284"/>
        <w:jc w:val="both"/>
        <w:rPr>
          <w:lang w:val="sr-Latn-RS"/>
        </w:rPr>
      </w:pPr>
    </w:p>
    <w:p w14:paraId="2CF0A02F" w14:textId="1727CF68" w:rsidR="003C3BC5" w:rsidRPr="003C3BC5" w:rsidRDefault="003C3BC5" w:rsidP="003C3BC5">
      <w:pPr>
        <w:ind w:left="-284"/>
        <w:jc w:val="both"/>
        <w:rPr>
          <w:lang w:val="sr-Latn-RS"/>
        </w:rPr>
      </w:pPr>
      <w:r>
        <w:rPr>
          <w:noProof/>
          <w:lang w:eastAsia="en-GB"/>
        </w:rPr>
        <w:lastRenderedPageBreak/>
        <w:drawing>
          <wp:anchor distT="0" distB="0" distL="114300" distR="114300" simplePos="0" relativeHeight="251879424" behindDoc="1" locked="0" layoutInCell="1" allowOverlap="1" wp14:anchorId="05E74B7F" wp14:editId="332F9567">
            <wp:simplePos x="0" y="0"/>
            <wp:positionH relativeFrom="column">
              <wp:posOffset>5046676</wp:posOffset>
            </wp:positionH>
            <wp:positionV relativeFrom="paragraph">
              <wp:posOffset>-207010</wp:posOffset>
            </wp:positionV>
            <wp:extent cx="905510" cy="421005"/>
            <wp:effectExtent l="0" t="0" r="0" b="0"/>
            <wp:wrapNone/>
            <wp:docPr id="11451769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64754" name="Picture 7"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5510" cy="4210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80448" behindDoc="1" locked="0" layoutInCell="1" allowOverlap="1" wp14:anchorId="057769EF" wp14:editId="396357E4">
            <wp:simplePos x="0" y="0"/>
            <wp:positionH relativeFrom="column">
              <wp:posOffset>3702961</wp:posOffset>
            </wp:positionH>
            <wp:positionV relativeFrom="paragraph">
              <wp:posOffset>-183515</wp:posOffset>
            </wp:positionV>
            <wp:extent cx="915670" cy="368935"/>
            <wp:effectExtent l="0" t="0" r="0" b="0"/>
            <wp:wrapNone/>
            <wp:docPr id="559876487"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1114" name="Picture 5" descr="A black background with blue text&#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915670" cy="3689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81472" behindDoc="1" locked="0" layoutInCell="1" allowOverlap="1" wp14:anchorId="7B90A9E1" wp14:editId="5B6E814D">
            <wp:simplePos x="0" y="0"/>
            <wp:positionH relativeFrom="column">
              <wp:posOffset>2359108</wp:posOffset>
            </wp:positionH>
            <wp:positionV relativeFrom="paragraph">
              <wp:posOffset>-183239</wp:posOffset>
            </wp:positionV>
            <wp:extent cx="878205" cy="397510"/>
            <wp:effectExtent l="0" t="0" r="0" b="2540"/>
            <wp:wrapNone/>
            <wp:docPr id="253191434"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6637" name="Picture 6" descr="A blue and white logo&#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878205" cy="397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82496" behindDoc="1" locked="0" layoutInCell="1" allowOverlap="1" wp14:anchorId="5325D5DD" wp14:editId="199ABFEA">
            <wp:simplePos x="0" y="0"/>
            <wp:positionH relativeFrom="column">
              <wp:posOffset>1023344</wp:posOffset>
            </wp:positionH>
            <wp:positionV relativeFrom="paragraph">
              <wp:posOffset>-183515</wp:posOffset>
            </wp:positionV>
            <wp:extent cx="1044575" cy="444500"/>
            <wp:effectExtent l="0" t="0" r="3175" b="0"/>
            <wp:wrapNone/>
            <wp:docPr id="49205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3582" name="Picture 1"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575" cy="444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83520" behindDoc="1" locked="0" layoutInCell="1" allowOverlap="1" wp14:anchorId="73558695" wp14:editId="10898982">
            <wp:simplePos x="0" y="0"/>
            <wp:positionH relativeFrom="column">
              <wp:posOffset>-174432</wp:posOffset>
            </wp:positionH>
            <wp:positionV relativeFrom="paragraph">
              <wp:posOffset>-269875</wp:posOffset>
            </wp:positionV>
            <wp:extent cx="1096645" cy="608330"/>
            <wp:effectExtent l="0" t="0" r="8255" b="1270"/>
            <wp:wrapNone/>
            <wp:docPr id="1701774891"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400" name="Picture 2" descr="A black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645" cy="608330"/>
                    </a:xfrm>
                    <a:prstGeom prst="rect">
                      <a:avLst/>
                    </a:prstGeom>
                  </pic:spPr>
                </pic:pic>
              </a:graphicData>
            </a:graphic>
            <wp14:sizeRelH relativeFrom="margin">
              <wp14:pctWidth>0</wp14:pctWidth>
            </wp14:sizeRelH>
            <wp14:sizeRelV relativeFrom="margin">
              <wp14:pctHeight>0</wp14:pctHeight>
            </wp14:sizeRelV>
          </wp:anchor>
        </w:drawing>
      </w:r>
    </w:p>
    <w:p w14:paraId="5D818FAE" w14:textId="5C0452FD" w:rsidR="003C3BC5" w:rsidRPr="003C3BC5" w:rsidRDefault="003C3BC5" w:rsidP="00744124">
      <w:pPr>
        <w:ind w:left="-284"/>
        <w:jc w:val="both"/>
        <w:rPr>
          <w:i/>
          <w:iCs/>
          <w:lang w:val="sr-Latn-RS"/>
        </w:rPr>
      </w:pPr>
      <w:r w:rsidRPr="003C3BC5">
        <w:rPr>
          <w:i/>
          <w:iCs/>
          <w:sz w:val="20"/>
          <w:szCs w:val="20"/>
        </w:rPr>
        <w:t>Овој</w:t>
      </w:r>
      <w:r w:rsidRPr="003C3BC5">
        <w:rPr>
          <w:i/>
          <w:iCs/>
          <w:sz w:val="20"/>
          <w:szCs w:val="20"/>
          <w:lang w:val="sr-Latn-RS"/>
        </w:rPr>
        <w:t xml:space="preserve"> </w:t>
      </w:r>
      <w:r w:rsidRPr="003C3BC5">
        <w:rPr>
          <w:i/>
          <w:iCs/>
          <w:sz w:val="20"/>
          <w:szCs w:val="20"/>
        </w:rPr>
        <w:t>извештај</w:t>
      </w:r>
      <w:r w:rsidRPr="003C3BC5">
        <w:rPr>
          <w:i/>
          <w:iCs/>
          <w:sz w:val="20"/>
          <w:szCs w:val="20"/>
          <w:lang w:val="sr-Latn-RS"/>
        </w:rPr>
        <w:t xml:space="preserve"> </w:t>
      </w:r>
      <w:r w:rsidRPr="003C3BC5">
        <w:rPr>
          <w:i/>
          <w:iCs/>
          <w:sz w:val="20"/>
          <w:szCs w:val="20"/>
        </w:rPr>
        <w:t>беше</w:t>
      </w:r>
      <w:r w:rsidRPr="003C3BC5">
        <w:rPr>
          <w:i/>
          <w:iCs/>
          <w:sz w:val="20"/>
          <w:szCs w:val="20"/>
          <w:lang w:val="sr-Latn-RS"/>
        </w:rPr>
        <w:t xml:space="preserve"> </w:t>
      </w:r>
      <w:r w:rsidRPr="003C3BC5">
        <w:rPr>
          <w:i/>
          <w:iCs/>
          <w:sz w:val="20"/>
          <w:szCs w:val="20"/>
        </w:rPr>
        <w:t>подготвен</w:t>
      </w:r>
      <w:r w:rsidRPr="003C3BC5">
        <w:rPr>
          <w:i/>
          <w:iCs/>
          <w:sz w:val="20"/>
          <w:szCs w:val="20"/>
          <w:lang w:val="sr-Latn-RS"/>
        </w:rPr>
        <w:t xml:space="preserve"> </w:t>
      </w:r>
      <w:r w:rsidRPr="003C3BC5">
        <w:rPr>
          <w:i/>
          <w:iCs/>
          <w:sz w:val="20"/>
          <w:szCs w:val="20"/>
        </w:rPr>
        <w:t>со</w:t>
      </w:r>
      <w:r w:rsidRPr="003C3BC5">
        <w:rPr>
          <w:i/>
          <w:iCs/>
          <w:sz w:val="20"/>
          <w:szCs w:val="20"/>
          <w:lang w:val="sr-Latn-RS"/>
        </w:rPr>
        <w:t xml:space="preserve"> </w:t>
      </w:r>
      <w:r w:rsidRPr="003C3BC5">
        <w:rPr>
          <w:i/>
          <w:iCs/>
          <w:sz w:val="20"/>
          <w:szCs w:val="20"/>
        </w:rPr>
        <w:t>поддршка</w:t>
      </w:r>
      <w:r w:rsidRPr="003C3BC5">
        <w:rPr>
          <w:i/>
          <w:iCs/>
          <w:sz w:val="20"/>
          <w:szCs w:val="20"/>
          <w:lang w:val="sr-Latn-RS"/>
        </w:rPr>
        <w:t xml:space="preserve"> </w:t>
      </w:r>
      <w:r w:rsidRPr="003C3BC5">
        <w:rPr>
          <w:i/>
          <w:iCs/>
          <w:sz w:val="20"/>
          <w:szCs w:val="20"/>
        </w:rPr>
        <w:t>н</w:t>
      </w:r>
      <w:r w:rsidRPr="003C3BC5">
        <w:rPr>
          <w:i/>
          <w:iCs/>
          <w:sz w:val="20"/>
          <w:szCs w:val="20"/>
          <w:lang w:val="sr-Latn-RS"/>
        </w:rPr>
        <w:t xml:space="preserve">a </w:t>
      </w:r>
      <w:r w:rsidRPr="003C3BC5">
        <w:rPr>
          <w:i/>
          <w:iCs/>
          <w:sz w:val="20"/>
          <w:szCs w:val="20"/>
        </w:rPr>
        <w:t>регионалниот</w:t>
      </w:r>
      <w:r w:rsidRPr="003C3BC5">
        <w:rPr>
          <w:i/>
          <w:iCs/>
          <w:sz w:val="20"/>
          <w:szCs w:val="20"/>
          <w:lang w:val="sr-Latn-RS"/>
        </w:rPr>
        <w:t xml:space="preserve"> </w:t>
      </w:r>
      <w:r w:rsidRPr="003C3BC5">
        <w:rPr>
          <w:i/>
          <w:iCs/>
          <w:sz w:val="20"/>
          <w:szCs w:val="20"/>
        </w:rPr>
        <w:t>проект</w:t>
      </w:r>
      <w:r w:rsidRPr="003C3BC5">
        <w:rPr>
          <w:i/>
          <w:iCs/>
          <w:sz w:val="20"/>
          <w:szCs w:val="20"/>
          <w:lang w:val="sr-Latn-RS"/>
        </w:rPr>
        <w:t xml:space="preserve"> „SMART Balkans – Civil Society for Shared Society in the Western </w:t>
      </w:r>
      <w:proofErr w:type="gramStart"/>
      <w:r w:rsidRPr="003C3BC5">
        <w:rPr>
          <w:i/>
          <w:iCs/>
          <w:sz w:val="20"/>
          <w:szCs w:val="20"/>
          <w:lang w:val="sr-Latn-RS"/>
        </w:rPr>
        <w:t>Balkans“</w:t>
      </w:r>
      <w:proofErr w:type="gramEnd"/>
      <w:r w:rsidRPr="003C3BC5">
        <w:rPr>
          <w:i/>
          <w:iCs/>
          <w:sz w:val="20"/>
          <w:szCs w:val="20"/>
          <w:lang w:val="sr-Latn-RS"/>
        </w:rPr>
        <w:t xml:space="preserve">. </w:t>
      </w:r>
      <w:r w:rsidRPr="003C3BC5">
        <w:rPr>
          <w:i/>
          <w:iCs/>
          <w:sz w:val="20"/>
          <w:szCs w:val="20"/>
        </w:rPr>
        <w:t>Проектот</w:t>
      </w:r>
      <w:r w:rsidRPr="003C3BC5">
        <w:rPr>
          <w:i/>
          <w:iCs/>
          <w:sz w:val="20"/>
          <w:szCs w:val="20"/>
          <w:lang w:val="sr-Latn-RS"/>
        </w:rPr>
        <w:t xml:space="preserve"> SMART Balkans e </w:t>
      </w:r>
      <w:r w:rsidRPr="003C3BC5">
        <w:rPr>
          <w:i/>
          <w:iCs/>
          <w:sz w:val="20"/>
          <w:szCs w:val="20"/>
        </w:rPr>
        <w:t>спроведен</w:t>
      </w:r>
      <w:r w:rsidRPr="003C3BC5">
        <w:rPr>
          <w:i/>
          <w:iCs/>
          <w:sz w:val="20"/>
          <w:szCs w:val="20"/>
          <w:lang w:val="sr-Latn-RS"/>
        </w:rPr>
        <w:t xml:space="preserve"> </w:t>
      </w:r>
      <w:r w:rsidRPr="003C3BC5">
        <w:rPr>
          <w:i/>
          <w:iCs/>
          <w:sz w:val="20"/>
          <w:szCs w:val="20"/>
        </w:rPr>
        <w:t>од</w:t>
      </w:r>
      <w:r w:rsidRPr="003C3BC5">
        <w:rPr>
          <w:i/>
          <w:iCs/>
          <w:sz w:val="20"/>
          <w:szCs w:val="20"/>
          <w:lang w:val="sr-Latn-RS"/>
        </w:rPr>
        <w:t xml:space="preserve"> </w:t>
      </w:r>
      <w:r w:rsidRPr="003C3BC5">
        <w:rPr>
          <w:i/>
          <w:iCs/>
          <w:sz w:val="20"/>
          <w:szCs w:val="20"/>
        </w:rPr>
        <w:t>страна</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Центарот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промоција</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граѓанското</w:t>
      </w:r>
      <w:r w:rsidRPr="003C3BC5">
        <w:rPr>
          <w:i/>
          <w:iCs/>
          <w:sz w:val="20"/>
          <w:szCs w:val="20"/>
          <w:lang w:val="sr-Latn-RS"/>
        </w:rPr>
        <w:t xml:space="preserve"> </w:t>
      </w:r>
      <w:r w:rsidRPr="003C3BC5">
        <w:rPr>
          <w:i/>
          <w:iCs/>
          <w:sz w:val="20"/>
          <w:szCs w:val="20"/>
        </w:rPr>
        <w:t>општество</w:t>
      </w:r>
      <w:r w:rsidRPr="003C3BC5">
        <w:rPr>
          <w:i/>
          <w:iCs/>
          <w:sz w:val="20"/>
          <w:szCs w:val="20"/>
          <w:lang w:val="sr-Latn-RS"/>
        </w:rPr>
        <w:t xml:space="preserve"> (</w:t>
      </w:r>
      <w:r w:rsidRPr="003C3BC5">
        <w:rPr>
          <w:i/>
          <w:iCs/>
          <w:sz w:val="20"/>
          <w:szCs w:val="20"/>
        </w:rPr>
        <w:t>ЦПЦД</w:t>
      </w:r>
      <w:r w:rsidRPr="003C3BC5">
        <w:rPr>
          <w:i/>
          <w:iCs/>
          <w:sz w:val="20"/>
          <w:szCs w:val="20"/>
          <w:lang w:val="sr-Latn-RS"/>
        </w:rPr>
        <w:t xml:space="preserve">), </w:t>
      </w:r>
      <w:r w:rsidRPr="003C3BC5">
        <w:rPr>
          <w:i/>
          <w:iCs/>
          <w:sz w:val="20"/>
          <w:szCs w:val="20"/>
        </w:rPr>
        <w:t>Центарот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истражување</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креирање</w:t>
      </w:r>
      <w:r w:rsidRPr="003C3BC5">
        <w:rPr>
          <w:i/>
          <w:iCs/>
          <w:sz w:val="20"/>
          <w:szCs w:val="20"/>
          <w:lang w:val="sr-Latn-RS"/>
        </w:rPr>
        <w:t xml:space="preserve"> </w:t>
      </w:r>
      <w:r w:rsidRPr="003C3BC5">
        <w:rPr>
          <w:i/>
          <w:iCs/>
          <w:sz w:val="20"/>
          <w:szCs w:val="20"/>
        </w:rPr>
        <w:t>политики</w:t>
      </w:r>
      <w:r w:rsidRPr="003C3BC5">
        <w:rPr>
          <w:i/>
          <w:iCs/>
          <w:sz w:val="20"/>
          <w:szCs w:val="20"/>
          <w:lang w:val="sr-Latn-RS"/>
        </w:rPr>
        <w:t xml:space="preserve"> (</w:t>
      </w:r>
      <w:r w:rsidRPr="003C3BC5">
        <w:rPr>
          <w:i/>
          <w:iCs/>
          <w:sz w:val="20"/>
          <w:szCs w:val="20"/>
        </w:rPr>
        <w:t>ЦРПМ</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Институтот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демократија</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медијација</w:t>
      </w:r>
      <w:r w:rsidRPr="003C3BC5">
        <w:rPr>
          <w:i/>
          <w:iCs/>
          <w:sz w:val="20"/>
          <w:szCs w:val="20"/>
          <w:lang w:val="sr-Latn-RS"/>
        </w:rPr>
        <w:t xml:space="preserve"> (</w:t>
      </w:r>
      <w:r w:rsidRPr="003C3BC5">
        <w:rPr>
          <w:i/>
          <w:iCs/>
          <w:sz w:val="20"/>
          <w:szCs w:val="20"/>
        </w:rPr>
        <w:t>ИДМ</w:t>
      </w:r>
      <w:r w:rsidRPr="003C3BC5">
        <w:rPr>
          <w:i/>
          <w:iCs/>
          <w:sz w:val="20"/>
          <w:szCs w:val="20"/>
          <w:lang w:val="sr-Latn-RS"/>
        </w:rPr>
        <w:t xml:space="preserve">) </w:t>
      </w:r>
      <w:r w:rsidRPr="003C3BC5">
        <w:rPr>
          <w:i/>
          <w:iCs/>
          <w:sz w:val="20"/>
          <w:szCs w:val="20"/>
        </w:rPr>
        <w:t>финансиски</w:t>
      </w:r>
      <w:r w:rsidRPr="003C3BC5">
        <w:rPr>
          <w:i/>
          <w:iCs/>
          <w:sz w:val="20"/>
          <w:szCs w:val="20"/>
          <w:lang w:val="sr-Latn-RS"/>
        </w:rPr>
        <w:t xml:space="preserve"> </w:t>
      </w:r>
      <w:r w:rsidRPr="003C3BC5">
        <w:rPr>
          <w:i/>
          <w:iCs/>
          <w:sz w:val="20"/>
          <w:szCs w:val="20"/>
        </w:rPr>
        <w:t>поддржани</w:t>
      </w:r>
      <w:r w:rsidRPr="003C3BC5">
        <w:rPr>
          <w:i/>
          <w:iCs/>
          <w:sz w:val="20"/>
          <w:szCs w:val="20"/>
          <w:lang w:val="sr-Latn-RS"/>
        </w:rPr>
        <w:t xml:space="preserve"> </w:t>
      </w:r>
      <w:r w:rsidRPr="003C3BC5">
        <w:rPr>
          <w:i/>
          <w:iCs/>
          <w:sz w:val="20"/>
          <w:szCs w:val="20"/>
        </w:rPr>
        <w:t>од</w:t>
      </w:r>
      <w:r w:rsidRPr="003C3BC5">
        <w:rPr>
          <w:i/>
          <w:iCs/>
          <w:sz w:val="20"/>
          <w:szCs w:val="20"/>
          <w:lang w:val="sr-Latn-RS"/>
        </w:rPr>
        <w:t xml:space="preserve"> </w:t>
      </w:r>
      <w:r w:rsidRPr="003C3BC5">
        <w:rPr>
          <w:i/>
          <w:iCs/>
          <w:sz w:val="20"/>
          <w:szCs w:val="20"/>
        </w:rPr>
        <w:t>Министерството</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надворешни</w:t>
      </w:r>
      <w:r w:rsidRPr="003C3BC5">
        <w:rPr>
          <w:i/>
          <w:iCs/>
          <w:sz w:val="20"/>
          <w:szCs w:val="20"/>
          <w:lang w:val="sr-Latn-RS"/>
        </w:rPr>
        <w:t xml:space="preserve"> </w:t>
      </w:r>
      <w:r w:rsidRPr="003C3BC5">
        <w:rPr>
          <w:i/>
          <w:iCs/>
          <w:sz w:val="20"/>
          <w:szCs w:val="20"/>
        </w:rPr>
        <w:t>работи</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Норвешка</w:t>
      </w:r>
      <w:r w:rsidRPr="003C3BC5">
        <w:rPr>
          <w:i/>
          <w:iCs/>
          <w:sz w:val="20"/>
          <w:szCs w:val="20"/>
          <w:lang w:val="sr-Latn-RS"/>
        </w:rPr>
        <w:t xml:space="preserve"> (</w:t>
      </w:r>
      <w:r w:rsidRPr="003C3BC5">
        <w:rPr>
          <w:i/>
          <w:iCs/>
          <w:sz w:val="20"/>
          <w:szCs w:val="20"/>
        </w:rPr>
        <w:t>НМФА</w:t>
      </w:r>
      <w:r w:rsidRPr="003C3BC5">
        <w:rPr>
          <w:i/>
          <w:iCs/>
          <w:sz w:val="20"/>
          <w:szCs w:val="20"/>
          <w:lang w:val="sr-Latn-RS"/>
        </w:rPr>
        <w:t xml:space="preserve">). </w:t>
      </w:r>
      <w:r w:rsidRPr="003C3BC5">
        <w:rPr>
          <w:i/>
          <w:iCs/>
          <w:sz w:val="20"/>
          <w:szCs w:val="20"/>
        </w:rPr>
        <w:t>Содржината</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овој</w:t>
      </w:r>
      <w:r w:rsidRPr="003C3BC5">
        <w:rPr>
          <w:i/>
          <w:iCs/>
          <w:sz w:val="20"/>
          <w:szCs w:val="20"/>
          <w:lang w:val="sr-Latn-RS"/>
        </w:rPr>
        <w:t xml:space="preserve"> </w:t>
      </w:r>
      <w:r w:rsidRPr="003C3BC5">
        <w:rPr>
          <w:i/>
          <w:iCs/>
          <w:sz w:val="20"/>
          <w:szCs w:val="20"/>
        </w:rPr>
        <w:t>документ</w:t>
      </w:r>
      <w:r w:rsidRPr="003C3BC5">
        <w:rPr>
          <w:i/>
          <w:iCs/>
          <w:sz w:val="20"/>
          <w:szCs w:val="20"/>
          <w:lang w:val="sr-Latn-RS"/>
        </w:rPr>
        <w:t xml:space="preserve"> </w:t>
      </w:r>
      <w:r w:rsidRPr="003C3BC5">
        <w:rPr>
          <w:i/>
          <w:iCs/>
          <w:sz w:val="20"/>
          <w:szCs w:val="20"/>
        </w:rPr>
        <w:t>е</w:t>
      </w:r>
      <w:r w:rsidRPr="003C3BC5">
        <w:rPr>
          <w:i/>
          <w:iCs/>
          <w:sz w:val="20"/>
          <w:szCs w:val="20"/>
          <w:lang w:val="sr-Latn-RS"/>
        </w:rPr>
        <w:t xml:space="preserve"> </w:t>
      </w:r>
      <w:r w:rsidRPr="003C3BC5">
        <w:rPr>
          <w:i/>
          <w:iCs/>
          <w:sz w:val="20"/>
          <w:szCs w:val="20"/>
        </w:rPr>
        <w:t>единствена</w:t>
      </w:r>
      <w:r w:rsidRPr="003C3BC5">
        <w:rPr>
          <w:i/>
          <w:iCs/>
          <w:sz w:val="20"/>
          <w:szCs w:val="20"/>
          <w:lang w:val="sr-Latn-RS"/>
        </w:rPr>
        <w:t xml:space="preserve"> </w:t>
      </w:r>
      <w:r w:rsidRPr="003C3BC5">
        <w:rPr>
          <w:i/>
          <w:iCs/>
          <w:sz w:val="20"/>
          <w:szCs w:val="20"/>
        </w:rPr>
        <w:t>одговорност</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спроведувачите</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проектот</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не</w:t>
      </w:r>
      <w:r w:rsidRPr="003C3BC5">
        <w:rPr>
          <w:i/>
          <w:iCs/>
          <w:sz w:val="20"/>
          <w:szCs w:val="20"/>
          <w:lang w:val="sr-Latn-RS"/>
        </w:rPr>
        <w:t xml:space="preserve"> </w:t>
      </w:r>
      <w:r w:rsidRPr="003C3BC5">
        <w:rPr>
          <w:i/>
          <w:iCs/>
          <w:sz w:val="20"/>
          <w:szCs w:val="20"/>
        </w:rPr>
        <w:t>мора</w:t>
      </w:r>
      <w:r w:rsidRPr="003C3BC5">
        <w:rPr>
          <w:i/>
          <w:iCs/>
          <w:sz w:val="20"/>
          <w:szCs w:val="20"/>
          <w:lang w:val="sr-Latn-RS"/>
        </w:rPr>
        <w:t xml:space="preserve"> </w:t>
      </w:r>
      <w:r w:rsidRPr="003C3BC5">
        <w:rPr>
          <w:i/>
          <w:iCs/>
          <w:sz w:val="20"/>
          <w:szCs w:val="20"/>
        </w:rPr>
        <w:t>да</w:t>
      </w:r>
      <w:r w:rsidRPr="003C3BC5">
        <w:rPr>
          <w:i/>
          <w:iCs/>
          <w:sz w:val="20"/>
          <w:szCs w:val="20"/>
          <w:lang w:val="sr-Latn-RS"/>
        </w:rPr>
        <w:t xml:space="preserve"> </w:t>
      </w:r>
      <w:r w:rsidRPr="003C3BC5">
        <w:rPr>
          <w:i/>
          <w:iCs/>
          <w:sz w:val="20"/>
          <w:szCs w:val="20"/>
        </w:rPr>
        <w:t>ги</w:t>
      </w:r>
      <w:r w:rsidRPr="003C3BC5">
        <w:rPr>
          <w:i/>
          <w:iCs/>
          <w:sz w:val="20"/>
          <w:szCs w:val="20"/>
          <w:lang w:val="sr-Latn-RS"/>
        </w:rPr>
        <w:t xml:space="preserve"> </w:t>
      </w:r>
      <w:r w:rsidRPr="003C3BC5">
        <w:rPr>
          <w:i/>
          <w:iCs/>
          <w:sz w:val="20"/>
          <w:szCs w:val="20"/>
        </w:rPr>
        <w:t>одразува</w:t>
      </w:r>
      <w:r w:rsidRPr="003C3BC5">
        <w:rPr>
          <w:i/>
          <w:iCs/>
          <w:sz w:val="20"/>
          <w:szCs w:val="20"/>
          <w:lang w:val="sr-Latn-RS"/>
        </w:rPr>
        <w:t xml:space="preserve"> </w:t>
      </w:r>
      <w:r w:rsidRPr="003C3BC5">
        <w:rPr>
          <w:i/>
          <w:iCs/>
          <w:sz w:val="20"/>
          <w:szCs w:val="20"/>
        </w:rPr>
        <w:t>ставовите</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Центарот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промоција</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граѓанското</w:t>
      </w:r>
      <w:r w:rsidRPr="003C3BC5">
        <w:rPr>
          <w:i/>
          <w:iCs/>
          <w:sz w:val="20"/>
          <w:szCs w:val="20"/>
          <w:lang w:val="sr-Latn-RS"/>
        </w:rPr>
        <w:t xml:space="preserve"> </w:t>
      </w:r>
      <w:r w:rsidRPr="003C3BC5">
        <w:rPr>
          <w:i/>
          <w:iCs/>
          <w:sz w:val="20"/>
          <w:szCs w:val="20"/>
        </w:rPr>
        <w:t>општество</w:t>
      </w:r>
      <w:r w:rsidRPr="003C3BC5">
        <w:rPr>
          <w:i/>
          <w:iCs/>
          <w:sz w:val="20"/>
          <w:szCs w:val="20"/>
          <w:lang w:val="sr-Latn-RS"/>
        </w:rPr>
        <w:t xml:space="preserve"> (</w:t>
      </w:r>
      <w:r w:rsidRPr="003C3BC5">
        <w:rPr>
          <w:i/>
          <w:iCs/>
          <w:sz w:val="20"/>
          <w:szCs w:val="20"/>
        </w:rPr>
        <w:t>ЦПЦД</w:t>
      </w:r>
      <w:r w:rsidRPr="003C3BC5">
        <w:rPr>
          <w:i/>
          <w:iCs/>
          <w:sz w:val="20"/>
          <w:szCs w:val="20"/>
          <w:lang w:val="sr-Latn-RS"/>
        </w:rPr>
        <w:t xml:space="preserve">), </w:t>
      </w:r>
      <w:r w:rsidRPr="003C3BC5">
        <w:rPr>
          <w:i/>
          <w:iCs/>
          <w:sz w:val="20"/>
          <w:szCs w:val="20"/>
        </w:rPr>
        <w:t>Центарот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истражување</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креирање</w:t>
      </w:r>
      <w:r w:rsidRPr="003C3BC5">
        <w:rPr>
          <w:i/>
          <w:iCs/>
          <w:sz w:val="20"/>
          <w:szCs w:val="20"/>
          <w:lang w:val="sr-Latn-RS"/>
        </w:rPr>
        <w:t xml:space="preserve"> </w:t>
      </w:r>
      <w:r w:rsidRPr="003C3BC5">
        <w:rPr>
          <w:i/>
          <w:iCs/>
          <w:sz w:val="20"/>
          <w:szCs w:val="20"/>
        </w:rPr>
        <w:t>политики</w:t>
      </w:r>
      <w:r w:rsidRPr="003C3BC5">
        <w:rPr>
          <w:i/>
          <w:iCs/>
          <w:sz w:val="20"/>
          <w:szCs w:val="20"/>
          <w:lang w:val="sr-Latn-RS"/>
        </w:rPr>
        <w:t xml:space="preserve"> (</w:t>
      </w:r>
      <w:r w:rsidRPr="003C3BC5">
        <w:rPr>
          <w:i/>
          <w:iCs/>
          <w:sz w:val="20"/>
          <w:szCs w:val="20"/>
        </w:rPr>
        <w:t>ЦРПМ</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Институтот</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демократија</w:t>
      </w:r>
      <w:r w:rsidRPr="003C3BC5">
        <w:rPr>
          <w:i/>
          <w:iCs/>
          <w:sz w:val="20"/>
          <w:szCs w:val="20"/>
          <w:lang w:val="sr-Latn-RS"/>
        </w:rPr>
        <w:t xml:space="preserve"> </w:t>
      </w:r>
      <w:r w:rsidRPr="003C3BC5">
        <w:rPr>
          <w:i/>
          <w:iCs/>
          <w:sz w:val="20"/>
          <w:szCs w:val="20"/>
        </w:rPr>
        <w:t>и</w:t>
      </w:r>
      <w:r w:rsidRPr="003C3BC5">
        <w:rPr>
          <w:i/>
          <w:iCs/>
          <w:sz w:val="20"/>
          <w:szCs w:val="20"/>
          <w:lang w:val="sr-Latn-RS"/>
        </w:rPr>
        <w:t xml:space="preserve"> </w:t>
      </w:r>
      <w:r w:rsidRPr="003C3BC5">
        <w:rPr>
          <w:i/>
          <w:iCs/>
          <w:sz w:val="20"/>
          <w:szCs w:val="20"/>
        </w:rPr>
        <w:t>медијација</w:t>
      </w:r>
      <w:r w:rsidRPr="003C3BC5">
        <w:rPr>
          <w:i/>
          <w:iCs/>
          <w:sz w:val="20"/>
          <w:szCs w:val="20"/>
          <w:lang w:val="sr-Latn-RS"/>
        </w:rPr>
        <w:t xml:space="preserve"> (</w:t>
      </w:r>
      <w:r w:rsidRPr="003C3BC5">
        <w:rPr>
          <w:i/>
          <w:iCs/>
          <w:sz w:val="20"/>
          <w:szCs w:val="20"/>
        </w:rPr>
        <w:t>ИДМ</w:t>
      </w:r>
      <w:r w:rsidRPr="003C3BC5">
        <w:rPr>
          <w:i/>
          <w:iCs/>
          <w:sz w:val="20"/>
          <w:szCs w:val="20"/>
          <w:lang w:val="sr-Latn-RS"/>
        </w:rPr>
        <w:t xml:space="preserve">), </w:t>
      </w:r>
      <w:r w:rsidRPr="003C3BC5">
        <w:rPr>
          <w:i/>
          <w:iCs/>
          <w:sz w:val="20"/>
          <w:szCs w:val="20"/>
        </w:rPr>
        <w:t>или</w:t>
      </w:r>
      <w:r w:rsidRPr="003C3BC5">
        <w:rPr>
          <w:i/>
          <w:iCs/>
          <w:sz w:val="20"/>
          <w:szCs w:val="20"/>
          <w:lang w:val="sr-Latn-RS"/>
        </w:rPr>
        <w:t xml:space="preserve"> </w:t>
      </w:r>
      <w:r w:rsidRPr="003C3BC5">
        <w:rPr>
          <w:i/>
          <w:iCs/>
          <w:sz w:val="20"/>
          <w:szCs w:val="20"/>
        </w:rPr>
        <w:t>од</w:t>
      </w:r>
      <w:r w:rsidRPr="003C3BC5">
        <w:rPr>
          <w:i/>
          <w:iCs/>
          <w:sz w:val="20"/>
          <w:szCs w:val="20"/>
          <w:lang w:val="sr-Latn-RS"/>
        </w:rPr>
        <w:t xml:space="preserve"> </w:t>
      </w:r>
      <w:r w:rsidRPr="003C3BC5">
        <w:rPr>
          <w:i/>
          <w:iCs/>
          <w:sz w:val="20"/>
          <w:szCs w:val="20"/>
        </w:rPr>
        <w:t>Министерството</w:t>
      </w:r>
      <w:r w:rsidRPr="003C3BC5">
        <w:rPr>
          <w:i/>
          <w:iCs/>
          <w:sz w:val="20"/>
          <w:szCs w:val="20"/>
          <w:lang w:val="sr-Latn-RS"/>
        </w:rPr>
        <w:t xml:space="preserve"> </w:t>
      </w:r>
      <w:r w:rsidRPr="003C3BC5">
        <w:rPr>
          <w:i/>
          <w:iCs/>
          <w:sz w:val="20"/>
          <w:szCs w:val="20"/>
        </w:rPr>
        <w:t>за</w:t>
      </w:r>
      <w:r w:rsidRPr="003C3BC5">
        <w:rPr>
          <w:i/>
          <w:iCs/>
          <w:sz w:val="20"/>
          <w:szCs w:val="20"/>
          <w:lang w:val="sr-Latn-RS"/>
        </w:rPr>
        <w:t xml:space="preserve"> </w:t>
      </w:r>
      <w:r w:rsidRPr="003C3BC5">
        <w:rPr>
          <w:i/>
          <w:iCs/>
          <w:sz w:val="20"/>
          <w:szCs w:val="20"/>
        </w:rPr>
        <w:t>надворешни</w:t>
      </w:r>
      <w:r w:rsidRPr="003C3BC5">
        <w:rPr>
          <w:i/>
          <w:iCs/>
          <w:sz w:val="20"/>
          <w:szCs w:val="20"/>
          <w:lang w:val="sr-Latn-RS"/>
        </w:rPr>
        <w:t xml:space="preserve"> </w:t>
      </w:r>
      <w:r w:rsidRPr="003C3BC5">
        <w:rPr>
          <w:i/>
          <w:iCs/>
          <w:sz w:val="20"/>
          <w:szCs w:val="20"/>
        </w:rPr>
        <w:t>работи</w:t>
      </w:r>
      <w:r w:rsidRPr="003C3BC5">
        <w:rPr>
          <w:i/>
          <w:iCs/>
          <w:sz w:val="20"/>
          <w:szCs w:val="20"/>
          <w:lang w:val="sr-Latn-RS"/>
        </w:rPr>
        <w:t xml:space="preserve"> </w:t>
      </w:r>
      <w:r w:rsidRPr="003C3BC5">
        <w:rPr>
          <w:i/>
          <w:iCs/>
          <w:sz w:val="20"/>
          <w:szCs w:val="20"/>
        </w:rPr>
        <w:t>на</w:t>
      </w:r>
      <w:r w:rsidRPr="003C3BC5">
        <w:rPr>
          <w:i/>
          <w:iCs/>
          <w:sz w:val="20"/>
          <w:szCs w:val="20"/>
          <w:lang w:val="sr-Latn-RS"/>
        </w:rPr>
        <w:t xml:space="preserve"> </w:t>
      </w:r>
      <w:r w:rsidRPr="003C3BC5">
        <w:rPr>
          <w:i/>
          <w:iCs/>
          <w:sz w:val="20"/>
          <w:szCs w:val="20"/>
        </w:rPr>
        <w:t>Норвешка</w:t>
      </w:r>
      <w:r w:rsidRPr="003C3BC5">
        <w:rPr>
          <w:i/>
          <w:iCs/>
          <w:sz w:val="20"/>
          <w:szCs w:val="20"/>
          <w:lang w:val="sr-Latn-RS"/>
        </w:rPr>
        <w:t xml:space="preserve"> (</w:t>
      </w:r>
      <w:r w:rsidRPr="003C3BC5">
        <w:rPr>
          <w:i/>
          <w:iCs/>
          <w:sz w:val="20"/>
          <w:szCs w:val="20"/>
        </w:rPr>
        <w:t>НМФА</w:t>
      </w:r>
      <w:r w:rsidRPr="003C3BC5">
        <w:rPr>
          <w:i/>
          <w:iCs/>
          <w:sz w:val="20"/>
          <w:szCs w:val="20"/>
          <w:lang w:val="sr-Latn-RS"/>
        </w:rPr>
        <w:t>).</w:t>
      </w:r>
    </w:p>
    <w:sectPr w:rsidR="003C3BC5" w:rsidRPr="003C3BC5" w:rsidSect="005D44BB">
      <w:headerReference w:type="default" r:id="rId59"/>
      <w:pgSz w:w="12240" w:h="15840"/>
      <w:pgMar w:top="1251" w:right="1440" w:bottom="194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DB57" w14:textId="77777777" w:rsidR="00C57493" w:rsidRDefault="00C57493" w:rsidP="00610EE3">
      <w:pPr>
        <w:spacing w:after="0" w:line="240" w:lineRule="auto"/>
      </w:pPr>
      <w:r>
        <w:separator/>
      </w:r>
    </w:p>
  </w:endnote>
  <w:endnote w:type="continuationSeparator" w:id="0">
    <w:p w14:paraId="07D1E13D" w14:textId="77777777" w:rsidR="00C57493" w:rsidRDefault="00C57493" w:rsidP="0061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Device Font 10cpi"/>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3E7E6" w14:textId="77777777" w:rsidR="00C57493" w:rsidRDefault="00C57493" w:rsidP="00610EE3">
      <w:pPr>
        <w:spacing w:after="0" w:line="240" w:lineRule="auto"/>
      </w:pPr>
      <w:r>
        <w:separator/>
      </w:r>
    </w:p>
  </w:footnote>
  <w:footnote w:type="continuationSeparator" w:id="0">
    <w:p w14:paraId="421DE5B9" w14:textId="77777777" w:rsidR="00C57493" w:rsidRDefault="00C57493" w:rsidP="00610EE3">
      <w:pPr>
        <w:spacing w:after="0" w:line="240" w:lineRule="auto"/>
      </w:pPr>
      <w:r>
        <w:continuationSeparator/>
      </w:r>
    </w:p>
  </w:footnote>
  <w:footnote w:id="1">
    <w:p w14:paraId="62772377" w14:textId="459F8370" w:rsidR="00192E62" w:rsidRPr="00EE6FDB" w:rsidRDefault="00192E62" w:rsidP="00192E62">
      <w:pPr>
        <w:pStyle w:val="FootnoteText"/>
        <w:rPr>
          <w:lang w:val="en-US"/>
        </w:rPr>
      </w:pPr>
      <w:r>
        <w:rPr>
          <w:rStyle w:val="FootnoteReference"/>
        </w:rPr>
        <w:footnoteRef/>
      </w:r>
      <w:r>
        <w:t xml:space="preserve"> </w:t>
      </w:r>
      <w:r w:rsidR="003A283E">
        <w:rPr>
          <w:lang w:val="mk-MK"/>
        </w:rPr>
        <w:t>Комплетниот прашалник е даден во Прилог 1</w:t>
      </w:r>
      <w:r>
        <w:rPr>
          <w:lang w:val="en-US"/>
        </w:rPr>
        <w:t xml:space="preserve">. </w:t>
      </w:r>
    </w:p>
  </w:footnote>
  <w:footnote w:id="2">
    <w:p w14:paraId="0F98761C" w14:textId="7E4FB496" w:rsidR="00192E62" w:rsidRPr="003C3BC5" w:rsidRDefault="00192E62" w:rsidP="00192E62">
      <w:pPr>
        <w:pStyle w:val="FootnoteText"/>
        <w:jc w:val="both"/>
        <w:rPr>
          <w:lang w:val="mk-MK"/>
        </w:rPr>
      </w:pPr>
      <w:r>
        <w:rPr>
          <w:rStyle w:val="FootnoteReference"/>
        </w:rPr>
        <w:footnoteRef/>
      </w:r>
      <w:r>
        <w:t xml:space="preserve"> </w:t>
      </w:r>
      <w:r w:rsidR="00050A4A">
        <w:rPr>
          <w:lang w:val="mk-MK"/>
        </w:rPr>
        <w:t>Шесте области се: Стратегија и постојано подобрување на јавната администрација;</w:t>
      </w:r>
      <w:r w:rsidR="009410D0">
        <w:rPr>
          <w:lang w:val="mk-MK"/>
        </w:rPr>
        <w:t xml:space="preserve"> Креирање политики</w:t>
      </w:r>
      <w:r w:rsidR="00D17AA5">
        <w:rPr>
          <w:lang w:val="mk-MK"/>
        </w:rPr>
        <w:t xml:space="preserve"> </w:t>
      </w:r>
      <w:r w:rsidR="00D34C67">
        <w:rPr>
          <w:lang w:val="mk-MK"/>
        </w:rPr>
        <w:t>и координ</w:t>
      </w:r>
      <w:r w:rsidR="009410D0">
        <w:rPr>
          <w:lang w:val="mk-MK"/>
        </w:rPr>
        <w:t>ација</w:t>
      </w:r>
      <w:r w:rsidR="00050A4A">
        <w:rPr>
          <w:lang w:val="mk-MK"/>
        </w:rPr>
        <w:t xml:space="preserve">; </w:t>
      </w:r>
      <w:r w:rsidR="009410D0">
        <w:rPr>
          <w:lang w:val="mk-MK"/>
        </w:rPr>
        <w:t>Државна служба</w:t>
      </w:r>
      <w:r w:rsidR="00050A4A">
        <w:rPr>
          <w:lang w:val="mk-MK"/>
        </w:rPr>
        <w:t xml:space="preserve"> и </w:t>
      </w:r>
      <w:r w:rsidR="009410D0">
        <w:rPr>
          <w:lang w:val="mk-MK"/>
        </w:rPr>
        <w:t xml:space="preserve">управување </w:t>
      </w:r>
      <w:r w:rsidR="00050A4A">
        <w:rPr>
          <w:lang w:val="mk-MK"/>
        </w:rPr>
        <w:t xml:space="preserve">човечки ресурси; Организација, отчетност и надзор; </w:t>
      </w:r>
      <w:r w:rsidR="00EB2A52">
        <w:rPr>
          <w:lang w:val="mk-MK"/>
        </w:rPr>
        <w:t>Давање</w:t>
      </w:r>
      <w:r w:rsidR="00050A4A">
        <w:rPr>
          <w:lang w:val="mk-MK"/>
        </w:rPr>
        <w:t xml:space="preserve"> услуги и дигитализација; и Управување со јавни финансии. Областите се дефинирани според </w:t>
      </w:r>
      <w:hyperlink r:id="rId1" w:anchor="languages" w:history="1">
        <w:r w:rsidR="00050A4A">
          <w:rPr>
            <w:rStyle w:val="Hyperlink"/>
            <w:lang w:val="mk-MK"/>
          </w:rPr>
          <w:t>ревидираните Начела</w:t>
        </w:r>
        <w:r w:rsidR="009410D0">
          <w:rPr>
            <w:rStyle w:val="Hyperlink"/>
            <w:lang w:val="mk-MK"/>
          </w:rPr>
          <w:t>/Принципи</w:t>
        </w:r>
        <w:r w:rsidR="00050A4A">
          <w:rPr>
            <w:rStyle w:val="Hyperlink"/>
            <w:lang w:val="mk-MK"/>
          </w:rPr>
          <w:t xml:space="preserve"> на јавната администрација (2023)</w:t>
        </w:r>
      </w:hyperlink>
      <w:r w:rsidR="00050A4A" w:rsidRPr="003C3BC5">
        <w:rPr>
          <w:lang w:val="mk-MK"/>
        </w:rPr>
        <w:t xml:space="preserve">  </w:t>
      </w:r>
      <w:r w:rsidR="00050A4A">
        <w:rPr>
          <w:lang w:val="mk-MK"/>
        </w:rPr>
        <w:t xml:space="preserve">на </w:t>
      </w:r>
      <w:r w:rsidR="00050A4A" w:rsidRPr="003C3BC5">
        <w:rPr>
          <w:i/>
          <w:iCs/>
          <w:lang w:val="mk-MK"/>
        </w:rPr>
        <w:t>SIGMA</w:t>
      </w:r>
      <w:r w:rsidR="00050A4A" w:rsidRPr="003C3BC5">
        <w:rPr>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4F6C" w14:textId="661FA088" w:rsidR="00890047" w:rsidRDefault="00000000">
    <w:pPr>
      <w:pStyle w:val="Header"/>
    </w:pPr>
    <w:sdt>
      <w:sdtPr>
        <w:id w:val="470331806"/>
        <w:docPartObj>
          <w:docPartGallery w:val="Page Numbers (Margins)"/>
          <w:docPartUnique/>
        </w:docPartObj>
      </w:sdtPr>
      <w:sdtContent>
        <w:r w:rsidR="004B4143">
          <w:rPr>
            <w:noProof/>
          </w:rPr>
          <mc:AlternateContent>
            <mc:Choice Requires="wps">
              <w:drawing>
                <wp:anchor distT="0" distB="0" distL="114300" distR="114300" simplePos="0" relativeHeight="251474944" behindDoc="0" locked="0" layoutInCell="0" allowOverlap="1" wp14:anchorId="195A21FE" wp14:editId="665E7ED6">
                  <wp:simplePos x="0" y="0"/>
                  <wp:positionH relativeFrom="rightMargin">
                    <wp:align>center</wp:align>
                  </wp:positionH>
                  <wp:positionV relativeFrom="margin">
                    <wp:align>bottom</wp:align>
                  </wp:positionV>
                  <wp:extent cx="532765" cy="2183130"/>
                  <wp:effectExtent l="0" t="0" r="3810" b="0"/>
                  <wp:wrapNone/>
                  <wp:docPr id="934888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D67B" w14:textId="77777777" w:rsidR="004B4143" w:rsidRDefault="004B41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5A21FE" id="Rectangle 1" o:spid="_x0000_s1029" style="position:absolute;margin-left:0;margin-top:0;width:41.95pt;height:171.9pt;z-index:25147494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upjGboCAAC8&#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14:paraId="31D6D67B" w14:textId="77777777" w:rsidR="004B4143" w:rsidRDefault="004B41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678"/>
    <w:multiLevelType w:val="hybridMultilevel"/>
    <w:tmpl w:val="19040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D579A"/>
    <w:multiLevelType w:val="hybridMultilevel"/>
    <w:tmpl w:val="EE08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6436"/>
    <w:multiLevelType w:val="hybridMultilevel"/>
    <w:tmpl w:val="D83C1ED8"/>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35FB2"/>
    <w:multiLevelType w:val="hybridMultilevel"/>
    <w:tmpl w:val="05528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C6FAF"/>
    <w:multiLevelType w:val="hybridMultilevel"/>
    <w:tmpl w:val="14F2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B1D5D"/>
    <w:multiLevelType w:val="hybridMultilevel"/>
    <w:tmpl w:val="6F66F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C6B2C"/>
    <w:multiLevelType w:val="hybridMultilevel"/>
    <w:tmpl w:val="BBF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308B1"/>
    <w:multiLevelType w:val="hybridMultilevel"/>
    <w:tmpl w:val="B28C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50276"/>
    <w:multiLevelType w:val="hybridMultilevel"/>
    <w:tmpl w:val="4D2864F4"/>
    <w:lvl w:ilvl="0" w:tplc="06A4FB60">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80FB6"/>
    <w:multiLevelType w:val="hybridMultilevel"/>
    <w:tmpl w:val="95CE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73008"/>
    <w:multiLevelType w:val="hybridMultilevel"/>
    <w:tmpl w:val="D908C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D54D8"/>
    <w:multiLevelType w:val="hybridMultilevel"/>
    <w:tmpl w:val="79F8AC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B470612"/>
    <w:multiLevelType w:val="hybridMultilevel"/>
    <w:tmpl w:val="AC061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DC40BE"/>
    <w:multiLevelType w:val="hybridMultilevel"/>
    <w:tmpl w:val="D28CE230"/>
    <w:lvl w:ilvl="0" w:tplc="A366F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63938"/>
    <w:multiLevelType w:val="hybridMultilevel"/>
    <w:tmpl w:val="D1D2E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51248"/>
    <w:multiLevelType w:val="hybridMultilevel"/>
    <w:tmpl w:val="427AD3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D231E"/>
    <w:multiLevelType w:val="hybridMultilevel"/>
    <w:tmpl w:val="D796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F5179"/>
    <w:multiLevelType w:val="hybridMultilevel"/>
    <w:tmpl w:val="AF3C1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65295"/>
    <w:multiLevelType w:val="hybridMultilevel"/>
    <w:tmpl w:val="D41E1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3C1B"/>
    <w:multiLevelType w:val="hybridMultilevel"/>
    <w:tmpl w:val="528E67DE"/>
    <w:lvl w:ilvl="0" w:tplc="22FC65B8">
      <w:start w:val="1"/>
      <w:numFmt w:val="bullet"/>
      <w:lvlText w:val=""/>
      <w:lvlJc w:val="left"/>
      <w:pPr>
        <w:tabs>
          <w:tab w:val="num" w:pos="720"/>
        </w:tabs>
        <w:ind w:left="720" w:hanging="360"/>
      </w:pPr>
      <w:rPr>
        <w:rFonts w:ascii="Wingdings" w:hAnsi="Wingdings" w:hint="default"/>
      </w:rPr>
    </w:lvl>
    <w:lvl w:ilvl="1" w:tplc="E1E477DE" w:tentative="1">
      <w:start w:val="1"/>
      <w:numFmt w:val="bullet"/>
      <w:lvlText w:val=""/>
      <w:lvlJc w:val="left"/>
      <w:pPr>
        <w:tabs>
          <w:tab w:val="num" w:pos="1440"/>
        </w:tabs>
        <w:ind w:left="1440" w:hanging="360"/>
      </w:pPr>
      <w:rPr>
        <w:rFonts w:ascii="Wingdings" w:hAnsi="Wingdings" w:hint="default"/>
      </w:rPr>
    </w:lvl>
    <w:lvl w:ilvl="2" w:tplc="D9F4E9A0" w:tentative="1">
      <w:start w:val="1"/>
      <w:numFmt w:val="bullet"/>
      <w:lvlText w:val=""/>
      <w:lvlJc w:val="left"/>
      <w:pPr>
        <w:tabs>
          <w:tab w:val="num" w:pos="2160"/>
        </w:tabs>
        <w:ind w:left="2160" w:hanging="360"/>
      </w:pPr>
      <w:rPr>
        <w:rFonts w:ascii="Wingdings" w:hAnsi="Wingdings" w:hint="default"/>
      </w:rPr>
    </w:lvl>
    <w:lvl w:ilvl="3" w:tplc="4FDAE382" w:tentative="1">
      <w:start w:val="1"/>
      <w:numFmt w:val="bullet"/>
      <w:lvlText w:val=""/>
      <w:lvlJc w:val="left"/>
      <w:pPr>
        <w:tabs>
          <w:tab w:val="num" w:pos="2880"/>
        </w:tabs>
        <w:ind w:left="2880" w:hanging="360"/>
      </w:pPr>
      <w:rPr>
        <w:rFonts w:ascii="Wingdings" w:hAnsi="Wingdings" w:hint="default"/>
      </w:rPr>
    </w:lvl>
    <w:lvl w:ilvl="4" w:tplc="7D628E9A" w:tentative="1">
      <w:start w:val="1"/>
      <w:numFmt w:val="bullet"/>
      <w:lvlText w:val=""/>
      <w:lvlJc w:val="left"/>
      <w:pPr>
        <w:tabs>
          <w:tab w:val="num" w:pos="3600"/>
        </w:tabs>
        <w:ind w:left="3600" w:hanging="360"/>
      </w:pPr>
      <w:rPr>
        <w:rFonts w:ascii="Wingdings" w:hAnsi="Wingdings" w:hint="default"/>
      </w:rPr>
    </w:lvl>
    <w:lvl w:ilvl="5" w:tplc="2452C69E" w:tentative="1">
      <w:start w:val="1"/>
      <w:numFmt w:val="bullet"/>
      <w:lvlText w:val=""/>
      <w:lvlJc w:val="left"/>
      <w:pPr>
        <w:tabs>
          <w:tab w:val="num" w:pos="4320"/>
        </w:tabs>
        <w:ind w:left="4320" w:hanging="360"/>
      </w:pPr>
      <w:rPr>
        <w:rFonts w:ascii="Wingdings" w:hAnsi="Wingdings" w:hint="default"/>
      </w:rPr>
    </w:lvl>
    <w:lvl w:ilvl="6" w:tplc="27B25D42" w:tentative="1">
      <w:start w:val="1"/>
      <w:numFmt w:val="bullet"/>
      <w:lvlText w:val=""/>
      <w:lvlJc w:val="left"/>
      <w:pPr>
        <w:tabs>
          <w:tab w:val="num" w:pos="5040"/>
        </w:tabs>
        <w:ind w:left="5040" w:hanging="360"/>
      </w:pPr>
      <w:rPr>
        <w:rFonts w:ascii="Wingdings" w:hAnsi="Wingdings" w:hint="default"/>
      </w:rPr>
    </w:lvl>
    <w:lvl w:ilvl="7" w:tplc="1FF082CE" w:tentative="1">
      <w:start w:val="1"/>
      <w:numFmt w:val="bullet"/>
      <w:lvlText w:val=""/>
      <w:lvlJc w:val="left"/>
      <w:pPr>
        <w:tabs>
          <w:tab w:val="num" w:pos="5760"/>
        </w:tabs>
        <w:ind w:left="5760" w:hanging="360"/>
      </w:pPr>
      <w:rPr>
        <w:rFonts w:ascii="Wingdings" w:hAnsi="Wingdings" w:hint="default"/>
      </w:rPr>
    </w:lvl>
    <w:lvl w:ilvl="8" w:tplc="B406F1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92F64"/>
    <w:multiLevelType w:val="hybridMultilevel"/>
    <w:tmpl w:val="A10E2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27D97"/>
    <w:multiLevelType w:val="hybridMultilevel"/>
    <w:tmpl w:val="AF1EC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015E3C"/>
    <w:multiLevelType w:val="hybridMultilevel"/>
    <w:tmpl w:val="99A6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D135C"/>
    <w:multiLevelType w:val="hybridMultilevel"/>
    <w:tmpl w:val="269A66DE"/>
    <w:lvl w:ilvl="0" w:tplc="D8D03518">
      <w:start w:val="1"/>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D404E76"/>
    <w:multiLevelType w:val="hybridMultilevel"/>
    <w:tmpl w:val="52EEE7C4"/>
    <w:lvl w:ilvl="0" w:tplc="2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740287"/>
    <w:multiLevelType w:val="hybridMultilevel"/>
    <w:tmpl w:val="7ECE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25F03"/>
    <w:multiLevelType w:val="hybridMultilevel"/>
    <w:tmpl w:val="6B04E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E1378"/>
    <w:multiLevelType w:val="hybridMultilevel"/>
    <w:tmpl w:val="962A3D5E"/>
    <w:lvl w:ilvl="0" w:tplc="241A000D">
      <w:start w:val="1"/>
      <w:numFmt w:val="bullet"/>
      <w:lvlText w:val=""/>
      <w:lvlJc w:val="left"/>
      <w:pPr>
        <w:tabs>
          <w:tab w:val="num" w:pos="720"/>
        </w:tabs>
        <w:ind w:left="720" w:hanging="360"/>
      </w:pPr>
      <w:rPr>
        <w:rFonts w:ascii="Wingdings" w:hAnsi="Wingdings" w:hint="default"/>
      </w:rPr>
    </w:lvl>
    <w:lvl w:ilvl="1" w:tplc="C608C814">
      <w:numFmt w:val="bullet"/>
      <w:lvlText w:val=""/>
      <w:lvlJc w:val="left"/>
      <w:pPr>
        <w:tabs>
          <w:tab w:val="num" w:pos="1440"/>
        </w:tabs>
        <w:ind w:left="1440" w:hanging="360"/>
      </w:pPr>
      <w:rPr>
        <w:rFonts w:ascii="Wingdings" w:hAnsi="Wingdings" w:hint="default"/>
      </w:rPr>
    </w:lvl>
    <w:lvl w:ilvl="2" w:tplc="2556A07C" w:tentative="1">
      <w:start w:val="1"/>
      <w:numFmt w:val="bullet"/>
      <w:lvlText w:val="•"/>
      <w:lvlJc w:val="left"/>
      <w:pPr>
        <w:tabs>
          <w:tab w:val="num" w:pos="2160"/>
        </w:tabs>
        <w:ind w:left="2160" w:hanging="360"/>
      </w:pPr>
      <w:rPr>
        <w:rFonts w:ascii="Times New Roman" w:hAnsi="Times New Roman" w:hint="default"/>
      </w:rPr>
    </w:lvl>
    <w:lvl w:ilvl="3" w:tplc="378C6936" w:tentative="1">
      <w:start w:val="1"/>
      <w:numFmt w:val="bullet"/>
      <w:lvlText w:val="•"/>
      <w:lvlJc w:val="left"/>
      <w:pPr>
        <w:tabs>
          <w:tab w:val="num" w:pos="2880"/>
        </w:tabs>
        <w:ind w:left="2880" w:hanging="360"/>
      </w:pPr>
      <w:rPr>
        <w:rFonts w:ascii="Times New Roman" w:hAnsi="Times New Roman" w:hint="default"/>
      </w:rPr>
    </w:lvl>
    <w:lvl w:ilvl="4" w:tplc="D0D4C9D4" w:tentative="1">
      <w:start w:val="1"/>
      <w:numFmt w:val="bullet"/>
      <w:lvlText w:val="•"/>
      <w:lvlJc w:val="left"/>
      <w:pPr>
        <w:tabs>
          <w:tab w:val="num" w:pos="3600"/>
        </w:tabs>
        <w:ind w:left="3600" w:hanging="360"/>
      </w:pPr>
      <w:rPr>
        <w:rFonts w:ascii="Times New Roman" w:hAnsi="Times New Roman" w:hint="default"/>
      </w:rPr>
    </w:lvl>
    <w:lvl w:ilvl="5" w:tplc="557612F6" w:tentative="1">
      <w:start w:val="1"/>
      <w:numFmt w:val="bullet"/>
      <w:lvlText w:val="•"/>
      <w:lvlJc w:val="left"/>
      <w:pPr>
        <w:tabs>
          <w:tab w:val="num" w:pos="4320"/>
        </w:tabs>
        <w:ind w:left="4320" w:hanging="360"/>
      </w:pPr>
      <w:rPr>
        <w:rFonts w:ascii="Times New Roman" w:hAnsi="Times New Roman" w:hint="default"/>
      </w:rPr>
    </w:lvl>
    <w:lvl w:ilvl="6" w:tplc="A5C055C6" w:tentative="1">
      <w:start w:val="1"/>
      <w:numFmt w:val="bullet"/>
      <w:lvlText w:val="•"/>
      <w:lvlJc w:val="left"/>
      <w:pPr>
        <w:tabs>
          <w:tab w:val="num" w:pos="5040"/>
        </w:tabs>
        <w:ind w:left="5040" w:hanging="360"/>
      </w:pPr>
      <w:rPr>
        <w:rFonts w:ascii="Times New Roman" w:hAnsi="Times New Roman" w:hint="default"/>
      </w:rPr>
    </w:lvl>
    <w:lvl w:ilvl="7" w:tplc="E55C84CA" w:tentative="1">
      <w:start w:val="1"/>
      <w:numFmt w:val="bullet"/>
      <w:lvlText w:val="•"/>
      <w:lvlJc w:val="left"/>
      <w:pPr>
        <w:tabs>
          <w:tab w:val="num" w:pos="5760"/>
        </w:tabs>
        <w:ind w:left="5760" w:hanging="360"/>
      </w:pPr>
      <w:rPr>
        <w:rFonts w:ascii="Times New Roman" w:hAnsi="Times New Roman" w:hint="default"/>
      </w:rPr>
    </w:lvl>
    <w:lvl w:ilvl="8" w:tplc="CB10AE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0370BA"/>
    <w:multiLevelType w:val="hybridMultilevel"/>
    <w:tmpl w:val="9CDC3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A50F43"/>
    <w:multiLevelType w:val="hybridMultilevel"/>
    <w:tmpl w:val="9DA2CF14"/>
    <w:lvl w:ilvl="0" w:tplc="890069A0">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3242F8A"/>
    <w:multiLevelType w:val="hybridMultilevel"/>
    <w:tmpl w:val="FE20AC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A663EC"/>
    <w:multiLevelType w:val="hybridMultilevel"/>
    <w:tmpl w:val="21726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C79C2"/>
    <w:multiLevelType w:val="hybridMultilevel"/>
    <w:tmpl w:val="B7109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45644"/>
    <w:multiLevelType w:val="hybridMultilevel"/>
    <w:tmpl w:val="67E07B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60318C0"/>
    <w:multiLevelType w:val="hybridMultilevel"/>
    <w:tmpl w:val="85602C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6631380"/>
    <w:multiLevelType w:val="hybridMultilevel"/>
    <w:tmpl w:val="75B28ACE"/>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707332"/>
    <w:multiLevelType w:val="hybridMultilevel"/>
    <w:tmpl w:val="1FDCA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F655B"/>
    <w:multiLevelType w:val="hybridMultilevel"/>
    <w:tmpl w:val="51BC2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53251"/>
    <w:multiLevelType w:val="hybridMultilevel"/>
    <w:tmpl w:val="3B0CCCD8"/>
    <w:lvl w:ilvl="0" w:tplc="DD76777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9CC6B39"/>
    <w:multiLevelType w:val="hybridMultilevel"/>
    <w:tmpl w:val="8D0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116385">
    <w:abstractNumId w:val="16"/>
  </w:num>
  <w:num w:numId="2" w16cid:durableId="421797105">
    <w:abstractNumId w:val="13"/>
  </w:num>
  <w:num w:numId="3" w16cid:durableId="218051120">
    <w:abstractNumId w:val="22"/>
  </w:num>
  <w:num w:numId="4" w16cid:durableId="419373470">
    <w:abstractNumId w:val="12"/>
  </w:num>
  <w:num w:numId="5" w16cid:durableId="2082679876">
    <w:abstractNumId w:val="25"/>
  </w:num>
  <w:num w:numId="6" w16cid:durableId="137303438">
    <w:abstractNumId w:val="21"/>
  </w:num>
  <w:num w:numId="7" w16cid:durableId="861893969">
    <w:abstractNumId w:val="7"/>
  </w:num>
  <w:num w:numId="8" w16cid:durableId="1050571511">
    <w:abstractNumId w:val="15"/>
  </w:num>
  <w:num w:numId="9" w16cid:durableId="1398162091">
    <w:abstractNumId w:val="4"/>
  </w:num>
  <w:num w:numId="10" w16cid:durableId="1981301380">
    <w:abstractNumId w:val="28"/>
  </w:num>
  <w:num w:numId="11" w16cid:durableId="1953320293">
    <w:abstractNumId w:val="39"/>
  </w:num>
  <w:num w:numId="12" w16cid:durableId="1430002394">
    <w:abstractNumId w:val="30"/>
  </w:num>
  <w:num w:numId="13" w16cid:durableId="920918693">
    <w:abstractNumId w:val="6"/>
  </w:num>
  <w:num w:numId="14" w16cid:durableId="767698033">
    <w:abstractNumId w:val="9"/>
  </w:num>
  <w:num w:numId="15" w16cid:durableId="296303590">
    <w:abstractNumId w:val="29"/>
  </w:num>
  <w:num w:numId="16" w16cid:durableId="1229879710">
    <w:abstractNumId w:val="38"/>
  </w:num>
  <w:num w:numId="17" w16cid:durableId="997929030">
    <w:abstractNumId w:val="2"/>
  </w:num>
  <w:num w:numId="18" w16cid:durableId="820846987">
    <w:abstractNumId w:val="34"/>
  </w:num>
  <w:num w:numId="19" w16cid:durableId="1873956915">
    <w:abstractNumId w:val="23"/>
  </w:num>
  <w:num w:numId="20" w16cid:durableId="1337347844">
    <w:abstractNumId w:val="35"/>
  </w:num>
  <w:num w:numId="21" w16cid:durableId="1753120241">
    <w:abstractNumId w:val="11"/>
  </w:num>
  <w:num w:numId="22" w16cid:durableId="1156798450">
    <w:abstractNumId w:val="33"/>
  </w:num>
  <w:num w:numId="23" w16cid:durableId="419833840">
    <w:abstractNumId w:val="24"/>
  </w:num>
  <w:num w:numId="24" w16cid:durableId="252780708">
    <w:abstractNumId w:val="20"/>
  </w:num>
  <w:num w:numId="25" w16cid:durableId="943418215">
    <w:abstractNumId w:val="26"/>
  </w:num>
  <w:num w:numId="26" w16cid:durableId="840781261">
    <w:abstractNumId w:val="18"/>
  </w:num>
  <w:num w:numId="27" w16cid:durableId="449738906">
    <w:abstractNumId w:val="31"/>
  </w:num>
  <w:num w:numId="28" w16cid:durableId="2114324712">
    <w:abstractNumId w:val="14"/>
  </w:num>
  <w:num w:numId="29" w16cid:durableId="1797674216">
    <w:abstractNumId w:val="1"/>
  </w:num>
  <w:num w:numId="30" w16cid:durableId="362218237">
    <w:abstractNumId w:val="5"/>
  </w:num>
  <w:num w:numId="31" w16cid:durableId="108089355">
    <w:abstractNumId w:val="10"/>
  </w:num>
  <w:num w:numId="32" w16cid:durableId="954874655">
    <w:abstractNumId w:val="36"/>
  </w:num>
  <w:num w:numId="33" w16cid:durableId="929390006">
    <w:abstractNumId w:val="3"/>
  </w:num>
  <w:num w:numId="34" w16cid:durableId="2135829503">
    <w:abstractNumId w:val="0"/>
  </w:num>
  <w:num w:numId="35" w16cid:durableId="339352771">
    <w:abstractNumId w:val="37"/>
  </w:num>
  <w:num w:numId="36" w16cid:durableId="1597786750">
    <w:abstractNumId w:val="32"/>
  </w:num>
  <w:num w:numId="37" w16cid:durableId="742682000">
    <w:abstractNumId w:val="17"/>
  </w:num>
  <w:num w:numId="38" w16cid:durableId="281813068">
    <w:abstractNumId w:val="27"/>
  </w:num>
  <w:num w:numId="39" w16cid:durableId="365298100">
    <w:abstractNumId w:val="19"/>
  </w:num>
  <w:num w:numId="40" w16cid:durableId="1061102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LEwM7awNDEyMDRW0lEKTi0uzszPAykwrgUAteJRPiwAAAA="/>
  </w:docVars>
  <w:rsids>
    <w:rsidRoot w:val="004E6A12"/>
    <w:rsid w:val="00000D7B"/>
    <w:rsid w:val="00003C15"/>
    <w:rsid w:val="00005615"/>
    <w:rsid w:val="00010CFB"/>
    <w:rsid w:val="00014200"/>
    <w:rsid w:val="00015EF4"/>
    <w:rsid w:val="00016938"/>
    <w:rsid w:val="00016D91"/>
    <w:rsid w:val="00017357"/>
    <w:rsid w:val="000239A5"/>
    <w:rsid w:val="00024C1B"/>
    <w:rsid w:val="00024CA8"/>
    <w:rsid w:val="00025A2A"/>
    <w:rsid w:val="00026D86"/>
    <w:rsid w:val="00030FEA"/>
    <w:rsid w:val="00035DD8"/>
    <w:rsid w:val="000364B7"/>
    <w:rsid w:val="000370C1"/>
    <w:rsid w:val="00037617"/>
    <w:rsid w:val="00037FF6"/>
    <w:rsid w:val="00041185"/>
    <w:rsid w:val="00043C82"/>
    <w:rsid w:val="000472E2"/>
    <w:rsid w:val="00050209"/>
    <w:rsid w:val="000502B9"/>
    <w:rsid w:val="00050409"/>
    <w:rsid w:val="00050A4A"/>
    <w:rsid w:val="00051155"/>
    <w:rsid w:val="00052B2D"/>
    <w:rsid w:val="00052F4D"/>
    <w:rsid w:val="00054547"/>
    <w:rsid w:val="000562DF"/>
    <w:rsid w:val="00057D30"/>
    <w:rsid w:val="00060909"/>
    <w:rsid w:val="00060B95"/>
    <w:rsid w:val="00070219"/>
    <w:rsid w:val="0007093E"/>
    <w:rsid w:val="00070C9D"/>
    <w:rsid w:val="00073A6D"/>
    <w:rsid w:val="00074011"/>
    <w:rsid w:val="00075221"/>
    <w:rsid w:val="000763C2"/>
    <w:rsid w:val="00076D59"/>
    <w:rsid w:val="00081B9C"/>
    <w:rsid w:val="00083D07"/>
    <w:rsid w:val="0009465D"/>
    <w:rsid w:val="0009625B"/>
    <w:rsid w:val="000968BF"/>
    <w:rsid w:val="000976B5"/>
    <w:rsid w:val="0009778A"/>
    <w:rsid w:val="000A0D90"/>
    <w:rsid w:val="000A5675"/>
    <w:rsid w:val="000A7E9F"/>
    <w:rsid w:val="000B295B"/>
    <w:rsid w:val="000B2E4B"/>
    <w:rsid w:val="000B3156"/>
    <w:rsid w:val="000B41EF"/>
    <w:rsid w:val="000B5E6F"/>
    <w:rsid w:val="000B6BE5"/>
    <w:rsid w:val="000B6D23"/>
    <w:rsid w:val="000B70BA"/>
    <w:rsid w:val="000C098E"/>
    <w:rsid w:val="000C0C78"/>
    <w:rsid w:val="000C12BC"/>
    <w:rsid w:val="000C269A"/>
    <w:rsid w:val="000C63C7"/>
    <w:rsid w:val="000D184E"/>
    <w:rsid w:val="000D1AFC"/>
    <w:rsid w:val="000D1B4A"/>
    <w:rsid w:val="000D1C8B"/>
    <w:rsid w:val="000D338F"/>
    <w:rsid w:val="000D3882"/>
    <w:rsid w:val="000D3CFF"/>
    <w:rsid w:val="000D427D"/>
    <w:rsid w:val="000D7616"/>
    <w:rsid w:val="000D7F39"/>
    <w:rsid w:val="000F0167"/>
    <w:rsid w:val="000F07A2"/>
    <w:rsid w:val="000F1D0A"/>
    <w:rsid w:val="000F240C"/>
    <w:rsid w:val="000F44BA"/>
    <w:rsid w:val="000F4946"/>
    <w:rsid w:val="000F58BD"/>
    <w:rsid w:val="000F6F9B"/>
    <w:rsid w:val="000F749E"/>
    <w:rsid w:val="00100399"/>
    <w:rsid w:val="00101276"/>
    <w:rsid w:val="00101B26"/>
    <w:rsid w:val="00103013"/>
    <w:rsid w:val="00103417"/>
    <w:rsid w:val="001042A8"/>
    <w:rsid w:val="00104378"/>
    <w:rsid w:val="00106FB3"/>
    <w:rsid w:val="00107EB7"/>
    <w:rsid w:val="0011033F"/>
    <w:rsid w:val="0011131A"/>
    <w:rsid w:val="00111F1E"/>
    <w:rsid w:val="00113AB3"/>
    <w:rsid w:val="00114375"/>
    <w:rsid w:val="00116484"/>
    <w:rsid w:val="001166D3"/>
    <w:rsid w:val="00116DAD"/>
    <w:rsid w:val="00120134"/>
    <w:rsid w:val="001211B3"/>
    <w:rsid w:val="001220FE"/>
    <w:rsid w:val="001247C5"/>
    <w:rsid w:val="00124BA7"/>
    <w:rsid w:val="0012552C"/>
    <w:rsid w:val="00126493"/>
    <w:rsid w:val="00127115"/>
    <w:rsid w:val="001274D3"/>
    <w:rsid w:val="0013011D"/>
    <w:rsid w:val="001315E0"/>
    <w:rsid w:val="00131FCF"/>
    <w:rsid w:val="00133753"/>
    <w:rsid w:val="00134322"/>
    <w:rsid w:val="00134992"/>
    <w:rsid w:val="00136E2C"/>
    <w:rsid w:val="00137086"/>
    <w:rsid w:val="001400E8"/>
    <w:rsid w:val="0014214A"/>
    <w:rsid w:val="001433C3"/>
    <w:rsid w:val="00146303"/>
    <w:rsid w:val="00152140"/>
    <w:rsid w:val="00155226"/>
    <w:rsid w:val="001605DD"/>
    <w:rsid w:val="001641C3"/>
    <w:rsid w:val="001644BB"/>
    <w:rsid w:val="00165C64"/>
    <w:rsid w:val="00165DBE"/>
    <w:rsid w:val="00166414"/>
    <w:rsid w:val="001703D0"/>
    <w:rsid w:val="00170814"/>
    <w:rsid w:val="00170E76"/>
    <w:rsid w:val="001710D3"/>
    <w:rsid w:val="00171927"/>
    <w:rsid w:val="0017267E"/>
    <w:rsid w:val="00172845"/>
    <w:rsid w:val="00173726"/>
    <w:rsid w:val="001748B7"/>
    <w:rsid w:val="00174EAD"/>
    <w:rsid w:val="00175616"/>
    <w:rsid w:val="001762AB"/>
    <w:rsid w:val="00184091"/>
    <w:rsid w:val="001855DE"/>
    <w:rsid w:val="00186203"/>
    <w:rsid w:val="001865F0"/>
    <w:rsid w:val="001867E9"/>
    <w:rsid w:val="00186C39"/>
    <w:rsid w:val="00192763"/>
    <w:rsid w:val="00192E62"/>
    <w:rsid w:val="0019434B"/>
    <w:rsid w:val="00197816"/>
    <w:rsid w:val="00197C33"/>
    <w:rsid w:val="001A0F91"/>
    <w:rsid w:val="001A4087"/>
    <w:rsid w:val="001A7BF2"/>
    <w:rsid w:val="001A7BF7"/>
    <w:rsid w:val="001B147D"/>
    <w:rsid w:val="001B33A8"/>
    <w:rsid w:val="001B37FC"/>
    <w:rsid w:val="001B46B5"/>
    <w:rsid w:val="001B4F35"/>
    <w:rsid w:val="001B5C40"/>
    <w:rsid w:val="001B7541"/>
    <w:rsid w:val="001B7C4E"/>
    <w:rsid w:val="001C0A7A"/>
    <w:rsid w:val="001C1632"/>
    <w:rsid w:val="001C26F0"/>
    <w:rsid w:val="001C3111"/>
    <w:rsid w:val="001C36FD"/>
    <w:rsid w:val="001C4235"/>
    <w:rsid w:val="001C52C3"/>
    <w:rsid w:val="001C57AB"/>
    <w:rsid w:val="001D0513"/>
    <w:rsid w:val="001E2285"/>
    <w:rsid w:val="001E2B28"/>
    <w:rsid w:val="001E2FCB"/>
    <w:rsid w:val="001E4A24"/>
    <w:rsid w:val="001E60A5"/>
    <w:rsid w:val="001F01CD"/>
    <w:rsid w:val="001F29DA"/>
    <w:rsid w:val="001F3E99"/>
    <w:rsid w:val="001F4B1E"/>
    <w:rsid w:val="001F505F"/>
    <w:rsid w:val="001F5258"/>
    <w:rsid w:val="001F71B8"/>
    <w:rsid w:val="00201171"/>
    <w:rsid w:val="002052EE"/>
    <w:rsid w:val="00205B81"/>
    <w:rsid w:val="00206176"/>
    <w:rsid w:val="0020692F"/>
    <w:rsid w:val="00210CAA"/>
    <w:rsid w:val="002112B8"/>
    <w:rsid w:val="002123B0"/>
    <w:rsid w:val="00212C5E"/>
    <w:rsid w:val="002153BC"/>
    <w:rsid w:val="00215533"/>
    <w:rsid w:val="00215A81"/>
    <w:rsid w:val="0021774C"/>
    <w:rsid w:val="00221314"/>
    <w:rsid w:val="00221BCB"/>
    <w:rsid w:val="00222165"/>
    <w:rsid w:val="00222DDF"/>
    <w:rsid w:val="00225237"/>
    <w:rsid w:val="0022589A"/>
    <w:rsid w:val="00226D63"/>
    <w:rsid w:val="00231638"/>
    <w:rsid w:val="00231CD1"/>
    <w:rsid w:val="0023459E"/>
    <w:rsid w:val="002429B9"/>
    <w:rsid w:val="002468E3"/>
    <w:rsid w:val="002468ED"/>
    <w:rsid w:val="00246C9E"/>
    <w:rsid w:val="00247F85"/>
    <w:rsid w:val="002504D0"/>
    <w:rsid w:val="002507BE"/>
    <w:rsid w:val="00250B8B"/>
    <w:rsid w:val="002515EC"/>
    <w:rsid w:val="00251636"/>
    <w:rsid w:val="002529F0"/>
    <w:rsid w:val="00252C6F"/>
    <w:rsid w:val="00254DD9"/>
    <w:rsid w:val="0025508C"/>
    <w:rsid w:val="0026030C"/>
    <w:rsid w:val="002610FC"/>
    <w:rsid w:val="0026222D"/>
    <w:rsid w:val="002625DF"/>
    <w:rsid w:val="00263146"/>
    <w:rsid w:val="00276142"/>
    <w:rsid w:val="00277040"/>
    <w:rsid w:val="00277DF7"/>
    <w:rsid w:val="00281153"/>
    <w:rsid w:val="00282042"/>
    <w:rsid w:val="0028293B"/>
    <w:rsid w:val="002837B4"/>
    <w:rsid w:val="00283FED"/>
    <w:rsid w:val="00284D2E"/>
    <w:rsid w:val="0028649C"/>
    <w:rsid w:val="00287142"/>
    <w:rsid w:val="002908E4"/>
    <w:rsid w:val="00291A45"/>
    <w:rsid w:val="00292AE5"/>
    <w:rsid w:val="0029306F"/>
    <w:rsid w:val="00297578"/>
    <w:rsid w:val="002A4185"/>
    <w:rsid w:val="002A45F1"/>
    <w:rsid w:val="002A55A9"/>
    <w:rsid w:val="002A6C1E"/>
    <w:rsid w:val="002A7729"/>
    <w:rsid w:val="002A7D49"/>
    <w:rsid w:val="002B1168"/>
    <w:rsid w:val="002B19C2"/>
    <w:rsid w:val="002B293D"/>
    <w:rsid w:val="002B361A"/>
    <w:rsid w:val="002B372F"/>
    <w:rsid w:val="002B498C"/>
    <w:rsid w:val="002B4A4A"/>
    <w:rsid w:val="002B4FA4"/>
    <w:rsid w:val="002B710E"/>
    <w:rsid w:val="002C05D6"/>
    <w:rsid w:val="002C0BC1"/>
    <w:rsid w:val="002C1852"/>
    <w:rsid w:val="002C20AB"/>
    <w:rsid w:val="002C21A1"/>
    <w:rsid w:val="002C3A51"/>
    <w:rsid w:val="002C4870"/>
    <w:rsid w:val="002C5691"/>
    <w:rsid w:val="002C57BD"/>
    <w:rsid w:val="002C5CFF"/>
    <w:rsid w:val="002C6630"/>
    <w:rsid w:val="002C679D"/>
    <w:rsid w:val="002D0328"/>
    <w:rsid w:val="002D1531"/>
    <w:rsid w:val="002D1D42"/>
    <w:rsid w:val="002D2845"/>
    <w:rsid w:val="002D3189"/>
    <w:rsid w:val="002D3344"/>
    <w:rsid w:val="002D47C1"/>
    <w:rsid w:val="002D7055"/>
    <w:rsid w:val="002D7279"/>
    <w:rsid w:val="002D787F"/>
    <w:rsid w:val="002D7B79"/>
    <w:rsid w:val="002E029B"/>
    <w:rsid w:val="002E0F5F"/>
    <w:rsid w:val="002E1A23"/>
    <w:rsid w:val="002E1CC5"/>
    <w:rsid w:val="002E1F0B"/>
    <w:rsid w:val="002E2033"/>
    <w:rsid w:val="002E22CA"/>
    <w:rsid w:val="002E38CC"/>
    <w:rsid w:val="002E74E5"/>
    <w:rsid w:val="002E76C8"/>
    <w:rsid w:val="002F02EF"/>
    <w:rsid w:val="002F1649"/>
    <w:rsid w:val="002F1FB3"/>
    <w:rsid w:val="002F2E95"/>
    <w:rsid w:val="002F4240"/>
    <w:rsid w:val="002F507A"/>
    <w:rsid w:val="002F6C38"/>
    <w:rsid w:val="002F6F47"/>
    <w:rsid w:val="00300605"/>
    <w:rsid w:val="003009ED"/>
    <w:rsid w:val="003011FC"/>
    <w:rsid w:val="00303DF2"/>
    <w:rsid w:val="0030497C"/>
    <w:rsid w:val="0030590A"/>
    <w:rsid w:val="003066FF"/>
    <w:rsid w:val="00307F96"/>
    <w:rsid w:val="003107D4"/>
    <w:rsid w:val="00311196"/>
    <w:rsid w:val="0031442B"/>
    <w:rsid w:val="00314ED2"/>
    <w:rsid w:val="00315153"/>
    <w:rsid w:val="003161A1"/>
    <w:rsid w:val="00316E01"/>
    <w:rsid w:val="00317D2A"/>
    <w:rsid w:val="003206B9"/>
    <w:rsid w:val="00323490"/>
    <w:rsid w:val="003237A6"/>
    <w:rsid w:val="00323F12"/>
    <w:rsid w:val="00325BB6"/>
    <w:rsid w:val="00330215"/>
    <w:rsid w:val="003335C6"/>
    <w:rsid w:val="00333C81"/>
    <w:rsid w:val="0033590E"/>
    <w:rsid w:val="003359E2"/>
    <w:rsid w:val="00335F7B"/>
    <w:rsid w:val="00336954"/>
    <w:rsid w:val="00336FBF"/>
    <w:rsid w:val="00337B4A"/>
    <w:rsid w:val="003400F2"/>
    <w:rsid w:val="0034075F"/>
    <w:rsid w:val="003466A5"/>
    <w:rsid w:val="00347D6B"/>
    <w:rsid w:val="00350548"/>
    <w:rsid w:val="00352171"/>
    <w:rsid w:val="00353BA2"/>
    <w:rsid w:val="00355E37"/>
    <w:rsid w:val="003566A3"/>
    <w:rsid w:val="00360064"/>
    <w:rsid w:val="00361095"/>
    <w:rsid w:val="00361E61"/>
    <w:rsid w:val="00363B81"/>
    <w:rsid w:val="003660BD"/>
    <w:rsid w:val="003662B1"/>
    <w:rsid w:val="00370A24"/>
    <w:rsid w:val="00370D42"/>
    <w:rsid w:val="00371E39"/>
    <w:rsid w:val="0037245C"/>
    <w:rsid w:val="00380F7B"/>
    <w:rsid w:val="003839EA"/>
    <w:rsid w:val="00386767"/>
    <w:rsid w:val="00390AEA"/>
    <w:rsid w:val="003913DF"/>
    <w:rsid w:val="00392A5D"/>
    <w:rsid w:val="0039331C"/>
    <w:rsid w:val="003942BB"/>
    <w:rsid w:val="00397874"/>
    <w:rsid w:val="003A1787"/>
    <w:rsid w:val="003A283E"/>
    <w:rsid w:val="003A3E93"/>
    <w:rsid w:val="003A42B4"/>
    <w:rsid w:val="003A4BDB"/>
    <w:rsid w:val="003A6844"/>
    <w:rsid w:val="003A73A9"/>
    <w:rsid w:val="003B0F34"/>
    <w:rsid w:val="003B1739"/>
    <w:rsid w:val="003B3380"/>
    <w:rsid w:val="003B4412"/>
    <w:rsid w:val="003B4A33"/>
    <w:rsid w:val="003B5224"/>
    <w:rsid w:val="003B61FD"/>
    <w:rsid w:val="003B6539"/>
    <w:rsid w:val="003C08E4"/>
    <w:rsid w:val="003C0C51"/>
    <w:rsid w:val="003C119D"/>
    <w:rsid w:val="003C17ED"/>
    <w:rsid w:val="003C30F5"/>
    <w:rsid w:val="003C3BC5"/>
    <w:rsid w:val="003C3C46"/>
    <w:rsid w:val="003C4B10"/>
    <w:rsid w:val="003C4D7A"/>
    <w:rsid w:val="003C4DB1"/>
    <w:rsid w:val="003C6F32"/>
    <w:rsid w:val="003D040D"/>
    <w:rsid w:val="003D0B42"/>
    <w:rsid w:val="003D13E1"/>
    <w:rsid w:val="003D278E"/>
    <w:rsid w:val="003D41E0"/>
    <w:rsid w:val="003D6919"/>
    <w:rsid w:val="003E044B"/>
    <w:rsid w:val="003E129A"/>
    <w:rsid w:val="003E222A"/>
    <w:rsid w:val="003E2A1E"/>
    <w:rsid w:val="003E2BCB"/>
    <w:rsid w:val="003E55D8"/>
    <w:rsid w:val="003E59A5"/>
    <w:rsid w:val="003E7DF5"/>
    <w:rsid w:val="003F338D"/>
    <w:rsid w:val="003F490F"/>
    <w:rsid w:val="003F52EC"/>
    <w:rsid w:val="003F6336"/>
    <w:rsid w:val="003F6C96"/>
    <w:rsid w:val="003F7483"/>
    <w:rsid w:val="00400E8D"/>
    <w:rsid w:val="0040163D"/>
    <w:rsid w:val="00401B4B"/>
    <w:rsid w:val="00402528"/>
    <w:rsid w:val="00402DB8"/>
    <w:rsid w:val="00405208"/>
    <w:rsid w:val="00405C03"/>
    <w:rsid w:val="004062F6"/>
    <w:rsid w:val="004071F8"/>
    <w:rsid w:val="0041032D"/>
    <w:rsid w:val="00410475"/>
    <w:rsid w:val="00411FC2"/>
    <w:rsid w:val="004146AA"/>
    <w:rsid w:val="00415971"/>
    <w:rsid w:val="00416725"/>
    <w:rsid w:val="0041686C"/>
    <w:rsid w:val="004172F5"/>
    <w:rsid w:val="004246FF"/>
    <w:rsid w:val="004250DF"/>
    <w:rsid w:val="00427239"/>
    <w:rsid w:val="00427D71"/>
    <w:rsid w:val="0043447B"/>
    <w:rsid w:val="00436009"/>
    <w:rsid w:val="00437F3C"/>
    <w:rsid w:val="00440112"/>
    <w:rsid w:val="00440621"/>
    <w:rsid w:val="0044119D"/>
    <w:rsid w:val="0044162F"/>
    <w:rsid w:val="00441EAE"/>
    <w:rsid w:val="00442494"/>
    <w:rsid w:val="00444A37"/>
    <w:rsid w:val="00445780"/>
    <w:rsid w:val="004469CF"/>
    <w:rsid w:val="0045021E"/>
    <w:rsid w:val="00456636"/>
    <w:rsid w:val="004566D3"/>
    <w:rsid w:val="00456B08"/>
    <w:rsid w:val="00457B19"/>
    <w:rsid w:val="00460B8E"/>
    <w:rsid w:val="0046153A"/>
    <w:rsid w:val="004637B6"/>
    <w:rsid w:val="0047223D"/>
    <w:rsid w:val="00472587"/>
    <w:rsid w:val="0047656E"/>
    <w:rsid w:val="0048002B"/>
    <w:rsid w:val="0048037F"/>
    <w:rsid w:val="00481A8D"/>
    <w:rsid w:val="00482A60"/>
    <w:rsid w:val="00483354"/>
    <w:rsid w:val="00490017"/>
    <w:rsid w:val="00490225"/>
    <w:rsid w:val="00494B39"/>
    <w:rsid w:val="00494BD0"/>
    <w:rsid w:val="004950D8"/>
    <w:rsid w:val="004956E5"/>
    <w:rsid w:val="00495842"/>
    <w:rsid w:val="0049745C"/>
    <w:rsid w:val="00497CB8"/>
    <w:rsid w:val="004A1F50"/>
    <w:rsid w:val="004A3D90"/>
    <w:rsid w:val="004A3EA1"/>
    <w:rsid w:val="004A6F93"/>
    <w:rsid w:val="004A730C"/>
    <w:rsid w:val="004A77FD"/>
    <w:rsid w:val="004B04A0"/>
    <w:rsid w:val="004B08AA"/>
    <w:rsid w:val="004B1FDF"/>
    <w:rsid w:val="004B260F"/>
    <w:rsid w:val="004B4143"/>
    <w:rsid w:val="004B4A4B"/>
    <w:rsid w:val="004B527F"/>
    <w:rsid w:val="004B52F3"/>
    <w:rsid w:val="004B5EE9"/>
    <w:rsid w:val="004C02B7"/>
    <w:rsid w:val="004C07B6"/>
    <w:rsid w:val="004C3380"/>
    <w:rsid w:val="004C38D9"/>
    <w:rsid w:val="004C3DA2"/>
    <w:rsid w:val="004C3F04"/>
    <w:rsid w:val="004C44F5"/>
    <w:rsid w:val="004C5431"/>
    <w:rsid w:val="004C61EA"/>
    <w:rsid w:val="004D1DDC"/>
    <w:rsid w:val="004D3766"/>
    <w:rsid w:val="004D3F75"/>
    <w:rsid w:val="004D5730"/>
    <w:rsid w:val="004D7B0B"/>
    <w:rsid w:val="004E133C"/>
    <w:rsid w:val="004E1475"/>
    <w:rsid w:val="004E1587"/>
    <w:rsid w:val="004E17C4"/>
    <w:rsid w:val="004E1D60"/>
    <w:rsid w:val="004E2AD9"/>
    <w:rsid w:val="004E370C"/>
    <w:rsid w:val="004E6A12"/>
    <w:rsid w:val="004E7498"/>
    <w:rsid w:val="004F0627"/>
    <w:rsid w:val="004F08B1"/>
    <w:rsid w:val="004F164F"/>
    <w:rsid w:val="004F27EC"/>
    <w:rsid w:val="004F3CAA"/>
    <w:rsid w:val="004F4169"/>
    <w:rsid w:val="004F5D7B"/>
    <w:rsid w:val="004F65B3"/>
    <w:rsid w:val="005003DA"/>
    <w:rsid w:val="00503F3B"/>
    <w:rsid w:val="005068F2"/>
    <w:rsid w:val="005075C5"/>
    <w:rsid w:val="00507E61"/>
    <w:rsid w:val="00512112"/>
    <w:rsid w:val="005123AB"/>
    <w:rsid w:val="00512BE8"/>
    <w:rsid w:val="00512FDA"/>
    <w:rsid w:val="005138AA"/>
    <w:rsid w:val="00513C1A"/>
    <w:rsid w:val="0051416F"/>
    <w:rsid w:val="005143F2"/>
    <w:rsid w:val="00514D75"/>
    <w:rsid w:val="00515392"/>
    <w:rsid w:val="00517D04"/>
    <w:rsid w:val="00520465"/>
    <w:rsid w:val="0052295B"/>
    <w:rsid w:val="00523BB1"/>
    <w:rsid w:val="005245E3"/>
    <w:rsid w:val="0053046D"/>
    <w:rsid w:val="005340B9"/>
    <w:rsid w:val="00534584"/>
    <w:rsid w:val="00534B86"/>
    <w:rsid w:val="005370DD"/>
    <w:rsid w:val="00540A2D"/>
    <w:rsid w:val="00544A74"/>
    <w:rsid w:val="00545BDA"/>
    <w:rsid w:val="00547186"/>
    <w:rsid w:val="005509F6"/>
    <w:rsid w:val="005515D4"/>
    <w:rsid w:val="00551FD6"/>
    <w:rsid w:val="00553C6C"/>
    <w:rsid w:val="00553FB7"/>
    <w:rsid w:val="00561793"/>
    <w:rsid w:val="00566F2F"/>
    <w:rsid w:val="00567626"/>
    <w:rsid w:val="00573CD0"/>
    <w:rsid w:val="005753FB"/>
    <w:rsid w:val="00576F0D"/>
    <w:rsid w:val="00577520"/>
    <w:rsid w:val="00577BF2"/>
    <w:rsid w:val="00581BCE"/>
    <w:rsid w:val="0058415F"/>
    <w:rsid w:val="005858BC"/>
    <w:rsid w:val="00585D7B"/>
    <w:rsid w:val="00593CDF"/>
    <w:rsid w:val="00596803"/>
    <w:rsid w:val="00596F2E"/>
    <w:rsid w:val="00597D4B"/>
    <w:rsid w:val="005A0250"/>
    <w:rsid w:val="005A04DB"/>
    <w:rsid w:val="005A070C"/>
    <w:rsid w:val="005A0E2F"/>
    <w:rsid w:val="005A12C4"/>
    <w:rsid w:val="005A19B8"/>
    <w:rsid w:val="005A19D9"/>
    <w:rsid w:val="005A1B1C"/>
    <w:rsid w:val="005A285E"/>
    <w:rsid w:val="005A2FD2"/>
    <w:rsid w:val="005A4168"/>
    <w:rsid w:val="005A4ADE"/>
    <w:rsid w:val="005A535E"/>
    <w:rsid w:val="005A69DD"/>
    <w:rsid w:val="005A72C3"/>
    <w:rsid w:val="005A76C8"/>
    <w:rsid w:val="005B063F"/>
    <w:rsid w:val="005B068F"/>
    <w:rsid w:val="005B0A4E"/>
    <w:rsid w:val="005B1C20"/>
    <w:rsid w:val="005B29AE"/>
    <w:rsid w:val="005B58E5"/>
    <w:rsid w:val="005B6E48"/>
    <w:rsid w:val="005C03E7"/>
    <w:rsid w:val="005C04C2"/>
    <w:rsid w:val="005C1F73"/>
    <w:rsid w:val="005C379E"/>
    <w:rsid w:val="005D2C43"/>
    <w:rsid w:val="005D2C4C"/>
    <w:rsid w:val="005D3524"/>
    <w:rsid w:val="005D3572"/>
    <w:rsid w:val="005D44BB"/>
    <w:rsid w:val="005D5B96"/>
    <w:rsid w:val="005D5F4D"/>
    <w:rsid w:val="005D685B"/>
    <w:rsid w:val="005E1516"/>
    <w:rsid w:val="005E4019"/>
    <w:rsid w:val="005E411B"/>
    <w:rsid w:val="005E41C6"/>
    <w:rsid w:val="005E5944"/>
    <w:rsid w:val="005E5F77"/>
    <w:rsid w:val="005E68E1"/>
    <w:rsid w:val="005E7083"/>
    <w:rsid w:val="005E7CAB"/>
    <w:rsid w:val="005E7DE8"/>
    <w:rsid w:val="005F27B3"/>
    <w:rsid w:val="005F413B"/>
    <w:rsid w:val="005F4420"/>
    <w:rsid w:val="005F6066"/>
    <w:rsid w:val="005F76D1"/>
    <w:rsid w:val="005F7B92"/>
    <w:rsid w:val="00601219"/>
    <w:rsid w:val="006013B0"/>
    <w:rsid w:val="00601F33"/>
    <w:rsid w:val="00602596"/>
    <w:rsid w:val="006030C9"/>
    <w:rsid w:val="006051E5"/>
    <w:rsid w:val="0060532F"/>
    <w:rsid w:val="006062B2"/>
    <w:rsid w:val="00606C31"/>
    <w:rsid w:val="00610BFF"/>
    <w:rsid w:val="00610EE3"/>
    <w:rsid w:val="00611619"/>
    <w:rsid w:val="006136CF"/>
    <w:rsid w:val="00614266"/>
    <w:rsid w:val="006168D6"/>
    <w:rsid w:val="006204F9"/>
    <w:rsid w:val="00620F88"/>
    <w:rsid w:val="00621885"/>
    <w:rsid w:val="006222DA"/>
    <w:rsid w:val="00622B58"/>
    <w:rsid w:val="0062536D"/>
    <w:rsid w:val="00625A1F"/>
    <w:rsid w:val="00627DFA"/>
    <w:rsid w:val="00631ED2"/>
    <w:rsid w:val="00634E50"/>
    <w:rsid w:val="006351B1"/>
    <w:rsid w:val="006351C2"/>
    <w:rsid w:val="006358B6"/>
    <w:rsid w:val="00637A39"/>
    <w:rsid w:val="006421C2"/>
    <w:rsid w:val="0064235C"/>
    <w:rsid w:val="00642731"/>
    <w:rsid w:val="006439BC"/>
    <w:rsid w:val="006445B6"/>
    <w:rsid w:val="00645080"/>
    <w:rsid w:val="0064666F"/>
    <w:rsid w:val="00650F41"/>
    <w:rsid w:val="00651F58"/>
    <w:rsid w:val="006528ED"/>
    <w:rsid w:val="00653A09"/>
    <w:rsid w:val="00654B04"/>
    <w:rsid w:val="00656952"/>
    <w:rsid w:val="0065721D"/>
    <w:rsid w:val="00657916"/>
    <w:rsid w:val="0066085A"/>
    <w:rsid w:val="00661983"/>
    <w:rsid w:val="00662F9A"/>
    <w:rsid w:val="00664722"/>
    <w:rsid w:val="0067049E"/>
    <w:rsid w:val="00671E98"/>
    <w:rsid w:val="0067204B"/>
    <w:rsid w:val="0067342F"/>
    <w:rsid w:val="0067654C"/>
    <w:rsid w:val="00681E8D"/>
    <w:rsid w:val="0068282B"/>
    <w:rsid w:val="006854C6"/>
    <w:rsid w:val="006903E6"/>
    <w:rsid w:val="0069241D"/>
    <w:rsid w:val="00693352"/>
    <w:rsid w:val="00694173"/>
    <w:rsid w:val="006966CC"/>
    <w:rsid w:val="00696B7E"/>
    <w:rsid w:val="00697BA0"/>
    <w:rsid w:val="006A1680"/>
    <w:rsid w:val="006A1C59"/>
    <w:rsid w:val="006A2685"/>
    <w:rsid w:val="006A29B2"/>
    <w:rsid w:val="006A360C"/>
    <w:rsid w:val="006A6BB0"/>
    <w:rsid w:val="006B033E"/>
    <w:rsid w:val="006B0DF5"/>
    <w:rsid w:val="006B1DE8"/>
    <w:rsid w:val="006B20BF"/>
    <w:rsid w:val="006B617B"/>
    <w:rsid w:val="006C1141"/>
    <w:rsid w:val="006C23ED"/>
    <w:rsid w:val="006C415C"/>
    <w:rsid w:val="006C4529"/>
    <w:rsid w:val="006C5983"/>
    <w:rsid w:val="006C7278"/>
    <w:rsid w:val="006D0A09"/>
    <w:rsid w:val="006D21EE"/>
    <w:rsid w:val="006D36A2"/>
    <w:rsid w:val="006D3A2A"/>
    <w:rsid w:val="006D7B77"/>
    <w:rsid w:val="006E11CD"/>
    <w:rsid w:val="006E36C8"/>
    <w:rsid w:val="006E3DDE"/>
    <w:rsid w:val="006E4A7E"/>
    <w:rsid w:val="006E60F4"/>
    <w:rsid w:val="006E706F"/>
    <w:rsid w:val="006E7904"/>
    <w:rsid w:val="006F433D"/>
    <w:rsid w:val="006F5F75"/>
    <w:rsid w:val="006F7E9A"/>
    <w:rsid w:val="00700023"/>
    <w:rsid w:val="007000A2"/>
    <w:rsid w:val="00700ED5"/>
    <w:rsid w:val="00701539"/>
    <w:rsid w:val="0070389C"/>
    <w:rsid w:val="00710466"/>
    <w:rsid w:val="0071409A"/>
    <w:rsid w:val="007140FF"/>
    <w:rsid w:val="00714D18"/>
    <w:rsid w:val="007223ED"/>
    <w:rsid w:val="00722982"/>
    <w:rsid w:val="00731F2A"/>
    <w:rsid w:val="007324BF"/>
    <w:rsid w:val="00732EF0"/>
    <w:rsid w:val="0073370A"/>
    <w:rsid w:val="00733F70"/>
    <w:rsid w:val="00734463"/>
    <w:rsid w:val="00735255"/>
    <w:rsid w:val="007404E6"/>
    <w:rsid w:val="007412CF"/>
    <w:rsid w:val="00744124"/>
    <w:rsid w:val="007477C9"/>
    <w:rsid w:val="007517C2"/>
    <w:rsid w:val="00751D6C"/>
    <w:rsid w:val="007524B3"/>
    <w:rsid w:val="00753371"/>
    <w:rsid w:val="00756F8F"/>
    <w:rsid w:val="0075781D"/>
    <w:rsid w:val="0076081B"/>
    <w:rsid w:val="00764E79"/>
    <w:rsid w:val="007667AA"/>
    <w:rsid w:val="00767A85"/>
    <w:rsid w:val="0077037C"/>
    <w:rsid w:val="00771015"/>
    <w:rsid w:val="00771083"/>
    <w:rsid w:val="007710B1"/>
    <w:rsid w:val="007739B5"/>
    <w:rsid w:val="00774189"/>
    <w:rsid w:val="0077496A"/>
    <w:rsid w:val="00776143"/>
    <w:rsid w:val="00776A0E"/>
    <w:rsid w:val="00780B5A"/>
    <w:rsid w:val="00783DF1"/>
    <w:rsid w:val="0078460A"/>
    <w:rsid w:val="00784693"/>
    <w:rsid w:val="0078723B"/>
    <w:rsid w:val="0078797C"/>
    <w:rsid w:val="00791959"/>
    <w:rsid w:val="00793D09"/>
    <w:rsid w:val="00797D5D"/>
    <w:rsid w:val="007A427B"/>
    <w:rsid w:val="007A5E0D"/>
    <w:rsid w:val="007A6A1A"/>
    <w:rsid w:val="007A78B6"/>
    <w:rsid w:val="007A7A85"/>
    <w:rsid w:val="007B30AA"/>
    <w:rsid w:val="007B371A"/>
    <w:rsid w:val="007B6053"/>
    <w:rsid w:val="007C18CF"/>
    <w:rsid w:val="007C245B"/>
    <w:rsid w:val="007C489A"/>
    <w:rsid w:val="007C5D01"/>
    <w:rsid w:val="007C67D4"/>
    <w:rsid w:val="007C70E4"/>
    <w:rsid w:val="007D07DE"/>
    <w:rsid w:val="007D0920"/>
    <w:rsid w:val="007D09E3"/>
    <w:rsid w:val="007D1A17"/>
    <w:rsid w:val="007D5660"/>
    <w:rsid w:val="007D6821"/>
    <w:rsid w:val="007D722E"/>
    <w:rsid w:val="007D7E80"/>
    <w:rsid w:val="007E2433"/>
    <w:rsid w:val="007E4704"/>
    <w:rsid w:val="007F1F12"/>
    <w:rsid w:val="007F26F6"/>
    <w:rsid w:val="007F2C3A"/>
    <w:rsid w:val="007F2D2B"/>
    <w:rsid w:val="007F5DDB"/>
    <w:rsid w:val="00801BB9"/>
    <w:rsid w:val="0080206F"/>
    <w:rsid w:val="00802E11"/>
    <w:rsid w:val="00803562"/>
    <w:rsid w:val="00804DCD"/>
    <w:rsid w:val="00804E2A"/>
    <w:rsid w:val="00805A16"/>
    <w:rsid w:val="008064DB"/>
    <w:rsid w:val="00813852"/>
    <w:rsid w:val="00813FA1"/>
    <w:rsid w:val="00814A08"/>
    <w:rsid w:val="008201E8"/>
    <w:rsid w:val="008229C1"/>
    <w:rsid w:val="00824096"/>
    <w:rsid w:val="0082488F"/>
    <w:rsid w:val="00830CEC"/>
    <w:rsid w:val="00832B70"/>
    <w:rsid w:val="00832E40"/>
    <w:rsid w:val="0083370F"/>
    <w:rsid w:val="00834FB8"/>
    <w:rsid w:val="00836E7B"/>
    <w:rsid w:val="008412EB"/>
    <w:rsid w:val="00843627"/>
    <w:rsid w:val="0084589F"/>
    <w:rsid w:val="00846DCD"/>
    <w:rsid w:val="008470BE"/>
    <w:rsid w:val="00847B2D"/>
    <w:rsid w:val="00853C82"/>
    <w:rsid w:val="00854146"/>
    <w:rsid w:val="00854D92"/>
    <w:rsid w:val="00854E32"/>
    <w:rsid w:val="0085503D"/>
    <w:rsid w:val="008551C2"/>
    <w:rsid w:val="008556B6"/>
    <w:rsid w:val="00855C0B"/>
    <w:rsid w:val="00856839"/>
    <w:rsid w:val="008576D6"/>
    <w:rsid w:val="0086092D"/>
    <w:rsid w:val="00861C0D"/>
    <w:rsid w:val="00864164"/>
    <w:rsid w:val="0087073C"/>
    <w:rsid w:val="00871710"/>
    <w:rsid w:val="008720B1"/>
    <w:rsid w:val="0087236C"/>
    <w:rsid w:val="00872674"/>
    <w:rsid w:val="0087355A"/>
    <w:rsid w:val="00875D63"/>
    <w:rsid w:val="00876CD1"/>
    <w:rsid w:val="00881F36"/>
    <w:rsid w:val="008827BB"/>
    <w:rsid w:val="00883714"/>
    <w:rsid w:val="008854C8"/>
    <w:rsid w:val="00890047"/>
    <w:rsid w:val="00890242"/>
    <w:rsid w:val="00890A5A"/>
    <w:rsid w:val="00893D02"/>
    <w:rsid w:val="008944D4"/>
    <w:rsid w:val="00896D4E"/>
    <w:rsid w:val="008A14DD"/>
    <w:rsid w:val="008A27A5"/>
    <w:rsid w:val="008A3F6E"/>
    <w:rsid w:val="008A428A"/>
    <w:rsid w:val="008A4C73"/>
    <w:rsid w:val="008A5F37"/>
    <w:rsid w:val="008A72A4"/>
    <w:rsid w:val="008A7E5D"/>
    <w:rsid w:val="008B0FEA"/>
    <w:rsid w:val="008B5005"/>
    <w:rsid w:val="008B51EF"/>
    <w:rsid w:val="008B7A01"/>
    <w:rsid w:val="008C208B"/>
    <w:rsid w:val="008C2519"/>
    <w:rsid w:val="008C348E"/>
    <w:rsid w:val="008C3491"/>
    <w:rsid w:val="008C42A5"/>
    <w:rsid w:val="008C4DAB"/>
    <w:rsid w:val="008C4E64"/>
    <w:rsid w:val="008C51A0"/>
    <w:rsid w:val="008C6758"/>
    <w:rsid w:val="008D09E1"/>
    <w:rsid w:val="008D1A77"/>
    <w:rsid w:val="008D27FF"/>
    <w:rsid w:val="008D2F2A"/>
    <w:rsid w:val="008D4CB2"/>
    <w:rsid w:val="008D5647"/>
    <w:rsid w:val="008D7639"/>
    <w:rsid w:val="008E026A"/>
    <w:rsid w:val="008E2EAD"/>
    <w:rsid w:val="008E3E18"/>
    <w:rsid w:val="008E46EF"/>
    <w:rsid w:val="008E4FC3"/>
    <w:rsid w:val="008E60D5"/>
    <w:rsid w:val="008E7852"/>
    <w:rsid w:val="008E7B9A"/>
    <w:rsid w:val="008F0A43"/>
    <w:rsid w:val="008F1992"/>
    <w:rsid w:val="008F1AAB"/>
    <w:rsid w:val="008F1C29"/>
    <w:rsid w:val="008F2AEE"/>
    <w:rsid w:val="008F361A"/>
    <w:rsid w:val="008F54F0"/>
    <w:rsid w:val="008F5B3A"/>
    <w:rsid w:val="008F7F88"/>
    <w:rsid w:val="00903349"/>
    <w:rsid w:val="0090506F"/>
    <w:rsid w:val="00905E5C"/>
    <w:rsid w:val="00906537"/>
    <w:rsid w:val="00911223"/>
    <w:rsid w:val="009115DA"/>
    <w:rsid w:val="00911C43"/>
    <w:rsid w:val="00912480"/>
    <w:rsid w:val="0091431E"/>
    <w:rsid w:val="0092527E"/>
    <w:rsid w:val="0092589A"/>
    <w:rsid w:val="009306B8"/>
    <w:rsid w:val="00931998"/>
    <w:rsid w:val="00932B67"/>
    <w:rsid w:val="00932E4C"/>
    <w:rsid w:val="00934732"/>
    <w:rsid w:val="00934849"/>
    <w:rsid w:val="009353D4"/>
    <w:rsid w:val="0093631C"/>
    <w:rsid w:val="00940431"/>
    <w:rsid w:val="009410D0"/>
    <w:rsid w:val="00943750"/>
    <w:rsid w:val="00943CE2"/>
    <w:rsid w:val="00944063"/>
    <w:rsid w:val="0094498D"/>
    <w:rsid w:val="009449C4"/>
    <w:rsid w:val="00945C1D"/>
    <w:rsid w:val="0095322C"/>
    <w:rsid w:val="00954C41"/>
    <w:rsid w:val="00960375"/>
    <w:rsid w:val="00960771"/>
    <w:rsid w:val="00960976"/>
    <w:rsid w:val="00960FB7"/>
    <w:rsid w:val="009621C4"/>
    <w:rsid w:val="009646F2"/>
    <w:rsid w:val="0097078C"/>
    <w:rsid w:val="00971A47"/>
    <w:rsid w:val="00973A3D"/>
    <w:rsid w:val="00977EFB"/>
    <w:rsid w:val="009805DF"/>
    <w:rsid w:val="00983C8F"/>
    <w:rsid w:val="009846BD"/>
    <w:rsid w:val="00985BE1"/>
    <w:rsid w:val="00986ED6"/>
    <w:rsid w:val="00992B75"/>
    <w:rsid w:val="0099364F"/>
    <w:rsid w:val="00995D7F"/>
    <w:rsid w:val="0099759A"/>
    <w:rsid w:val="009A0A7F"/>
    <w:rsid w:val="009A20F5"/>
    <w:rsid w:val="009A37D7"/>
    <w:rsid w:val="009A44E4"/>
    <w:rsid w:val="009A559F"/>
    <w:rsid w:val="009A5CAD"/>
    <w:rsid w:val="009A6CC2"/>
    <w:rsid w:val="009B0DE3"/>
    <w:rsid w:val="009B2F70"/>
    <w:rsid w:val="009B2F85"/>
    <w:rsid w:val="009B41AF"/>
    <w:rsid w:val="009C0EDA"/>
    <w:rsid w:val="009C3551"/>
    <w:rsid w:val="009C43D9"/>
    <w:rsid w:val="009C686B"/>
    <w:rsid w:val="009C74AB"/>
    <w:rsid w:val="009D0FCD"/>
    <w:rsid w:val="009D3DBA"/>
    <w:rsid w:val="009D6D5E"/>
    <w:rsid w:val="009E57B1"/>
    <w:rsid w:val="009E5A3C"/>
    <w:rsid w:val="009F1432"/>
    <w:rsid w:val="009F17BD"/>
    <w:rsid w:val="009F2B59"/>
    <w:rsid w:val="009F2CED"/>
    <w:rsid w:val="009F3327"/>
    <w:rsid w:val="009F3333"/>
    <w:rsid w:val="009F51EB"/>
    <w:rsid w:val="009F77C5"/>
    <w:rsid w:val="00A00AB9"/>
    <w:rsid w:val="00A00C82"/>
    <w:rsid w:val="00A013E5"/>
    <w:rsid w:val="00A0408E"/>
    <w:rsid w:val="00A059A5"/>
    <w:rsid w:val="00A05A2F"/>
    <w:rsid w:val="00A06975"/>
    <w:rsid w:val="00A1056C"/>
    <w:rsid w:val="00A10690"/>
    <w:rsid w:val="00A128B7"/>
    <w:rsid w:val="00A13A71"/>
    <w:rsid w:val="00A13E64"/>
    <w:rsid w:val="00A171B6"/>
    <w:rsid w:val="00A17AA1"/>
    <w:rsid w:val="00A2029F"/>
    <w:rsid w:val="00A216FF"/>
    <w:rsid w:val="00A226B8"/>
    <w:rsid w:val="00A24837"/>
    <w:rsid w:val="00A24E61"/>
    <w:rsid w:val="00A260BE"/>
    <w:rsid w:val="00A2664C"/>
    <w:rsid w:val="00A32973"/>
    <w:rsid w:val="00A35575"/>
    <w:rsid w:val="00A35DD6"/>
    <w:rsid w:val="00A36978"/>
    <w:rsid w:val="00A36E0A"/>
    <w:rsid w:val="00A3735B"/>
    <w:rsid w:val="00A42D89"/>
    <w:rsid w:val="00A43506"/>
    <w:rsid w:val="00A43705"/>
    <w:rsid w:val="00A445BD"/>
    <w:rsid w:val="00A44B37"/>
    <w:rsid w:val="00A4639C"/>
    <w:rsid w:val="00A503B8"/>
    <w:rsid w:val="00A50C0E"/>
    <w:rsid w:val="00A5183A"/>
    <w:rsid w:val="00A51E5B"/>
    <w:rsid w:val="00A5405B"/>
    <w:rsid w:val="00A54C38"/>
    <w:rsid w:val="00A55025"/>
    <w:rsid w:val="00A554FF"/>
    <w:rsid w:val="00A56B1C"/>
    <w:rsid w:val="00A6006F"/>
    <w:rsid w:val="00A60B21"/>
    <w:rsid w:val="00A60E6A"/>
    <w:rsid w:val="00A6381F"/>
    <w:rsid w:val="00A638CD"/>
    <w:rsid w:val="00A644EE"/>
    <w:rsid w:val="00A6548F"/>
    <w:rsid w:val="00A672AD"/>
    <w:rsid w:val="00A70963"/>
    <w:rsid w:val="00A715AF"/>
    <w:rsid w:val="00A71A07"/>
    <w:rsid w:val="00A7356F"/>
    <w:rsid w:val="00A745A7"/>
    <w:rsid w:val="00A74B59"/>
    <w:rsid w:val="00A75231"/>
    <w:rsid w:val="00A774FF"/>
    <w:rsid w:val="00A77831"/>
    <w:rsid w:val="00A8238F"/>
    <w:rsid w:val="00A82D73"/>
    <w:rsid w:val="00A83478"/>
    <w:rsid w:val="00A84240"/>
    <w:rsid w:val="00A86643"/>
    <w:rsid w:val="00A86E23"/>
    <w:rsid w:val="00A86F2F"/>
    <w:rsid w:val="00A87DAB"/>
    <w:rsid w:val="00A9163C"/>
    <w:rsid w:val="00A91672"/>
    <w:rsid w:val="00A9186B"/>
    <w:rsid w:val="00A9277B"/>
    <w:rsid w:val="00A94D06"/>
    <w:rsid w:val="00A9692B"/>
    <w:rsid w:val="00A97B8A"/>
    <w:rsid w:val="00AA03F2"/>
    <w:rsid w:val="00AA06B8"/>
    <w:rsid w:val="00AA0D1B"/>
    <w:rsid w:val="00AA154B"/>
    <w:rsid w:val="00AA1D1E"/>
    <w:rsid w:val="00AA21A0"/>
    <w:rsid w:val="00AA577E"/>
    <w:rsid w:val="00AA647D"/>
    <w:rsid w:val="00AA7CB0"/>
    <w:rsid w:val="00AA7F1B"/>
    <w:rsid w:val="00AB120D"/>
    <w:rsid w:val="00AB14F8"/>
    <w:rsid w:val="00AB21DD"/>
    <w:rsid w:val="00AB231D"/>
    <w:rsid w:val="00AB3280"/>
    <w:rsid w:val="00AB376B"/>
    <w:rsid w:val="00AB4903"/>
    <w:rsid w:val="00AB4F2F"/>
    <w:rsid w:val="00AB6677"/>
    <w:rsid w:val="00AB7137"/>
    <w:rsid w:val="00AB793B"/>
    <w:rsid w:val="00AC0ED4"/>
    <w:rsid w:val="00AC399A"/>
    <w:rsid w:val="00AC67DC"/>
    <w:rsid w:val="00AD049E"/>
    <w:rsid w:val="00AD172E"/>
    <w:rsid w:val="00AD34E5"/>
    <w:rsid w:val="00AD513A"/>
    <w:rsid w:val="00AD66F1"/>
    <w:rsid w:val="00AD7450"/>
    <w:rsid w:val="00AE04D3"/>
    <w:rsid w:val="00AE37D5"/>
    <w:rsid w:val="00AE4D90"/>
    <w:rsid w:val="00AE675B"/>
    <w:rsid w:val="00AE6E59"/>
    <w:rsid w:val="00AE778A"/>
    <w:rsid w:val="00AF58FB"/>
    <w:rsid w:val="00AF6A4D"/>
    <w:rsid w:val="00AF7413"/>
    <w:rsid w:val="00B0021D"/>
    <w:rsid w:val="00B00449"/>
    <w:rsid w:val="00B01D8C"/>
    <w:rsid w:val="00B0440E"/>
    <w:rsid w:val="00B04ED4"/>
    <w:rsid w:val="00B05614"/>
    <w:rsid w:val="00B07CA7"/>
    <w:rsid w:val="00B10C38"/>
    <w:rsid w:val="00B10D3E"/>
    <w:rsid w:val="00B11697"/>
    <w:rsid w:val="00B12384"/>
    <w:rsid w:val="00B14D1E"/>
    <w:rsid w:val="00B17BC1"/>
    <w:rsid w:val="00B211A6"/>
    <w:rsid w:val="00B21EF1"/>
    <w:rsid w:val="00B23FA9"/>
    <w:rsid w:val="00B2441B"/>
    <w:rsid w:val="00B25CBC"/>
    <w:rsid w:val="00B33772"/>
    <w:rsid w:val="00B35395"/>
    <w:rsid w:val="00B353FF"/>
    <w:rsid w:val="00B372B5"/>
    <w:rsid w:val="00B37A3A"/>
    <w:rsid w:val="00B40041"/>
    <w:rsid w:val="00B412B3"/>
    <w:rsid w:val="00B4159F"/>
    <w:rsid w:val="00B43E74"/>
    <w:rsid w:val="00B449D5"/>
    <w:rsid w:val="00B449DD"/>
    <w:rsid w:val="00B501FC"/>
    <w:rsid w:val="00B510CC"/>
    <w:rsid w:val="00B51113"/>
    <w:rsid w:val="00B519A0"/>
    <w:rsid w:val="00B52682"/>
    <w:rsid w:val="00B5385A"/>
    <w:rsid w:val="00B5564E"/>
    <w:rsid w:val="00B5656F"/>
    <w:rsid w:val="00B61D91"/>
    <w:rsid w:val="00B62B5F"/>
    <w:rsid w:val="00B65498"/>
    <w:rsid w:val="00B709F8"/>
    <w:rsid w:val="00B71B33"/>
    <w:rsid w:val="00B737EE"/>
    <w:rsid w:val="00B73AB8"/>
    <w:rsid w:val="00B75235"/>
    <w:rsid w:val="00B75EC5"/>
    <w:rsid w:val="00B77ECC"/>
    <w:rsid w:val="00B80EF6"/>
    <w:rsid w:val="00B81134"/>
    <w:rsid w:val="00B829AE"/>
    <w:rsid w:val="00B85A3B"/>
    <w:rsid w:val="00B8612C"/>
    <w:rsid w:val="00B86AF1"/>
    <w:rsid w:val="00B87FEF"/>
    <w:rsid w:val="00B9098A"/>
    <w:rsid w:val="00B9181B"/>
    <w:rsid w:val="00B91C06"/>
    <w:rsid w:val="00B92350"/>
    <w:rsid w:val="00B92A15"/>
    <w:rsid w:val="00B93B88"/>
    <w:rsid w:val="00B9442C"/>
    <w:rsid w:val="00B9485B"/>
    <w:rsid w:val="00B94F63"/>
    <w:rsid w:val="00B9500E"/>
    <w:rsid w:val="00B95194"/>
    <w:rsid w:val="00B969C3"/>
    <w:rsid w:val="00BA2F85"/>
    <w:rsid w:val="00BA41E0"/>
    <w:rsid w:val="00BA45FF"/>
    <w:rsid w:val="00BA4E13"/>
    <w:rsid w:val="00BA5377"/>
    <w:rsid w:val="00BB10A1"/>
    <w:rsid w:val="00BB3034"/>
    <w:rsid w:val="00BB4A0D"/>
    <w:rsid w:val="00BB4F30"/>
    <w:rsid w:val="00BB680A"/>
    <w:rsid w:val="00BB7F93"/>
    <w:rsid w:val="00BC0292"/>
    <w:rsid w:val="00BC1996"/>
    <w:rsid w:val="00BC29A4"/>
    <w:rsid w:val="00BC2BB9"/>
    <w:rsid w:val="00BC5B3E"/>
    <w:rsid w:val="00BC6851"/>
    <w:rsid w:val="00BD0106"/>
    <w:rsid w:val="00BD0679"/>
    <w:rsid w:val="00BD32CF"/>
    <w:rsid w:val="00BD6B5A"/>
    <w:rsid w:val="00BE1294"/>
    <w:rsid w:val="00BE2D68"/>
    <w:rsid w:val="00BE3F68"/>
    <w:rsid w:val="00BE57BE"/>
    <w:rsid w:val="00BE5872"/>
    <w:rsid w:val="00BE75C4"/>
    <w:rsid w:val="00BE7F17"/>
    <w:rsid w:val="00BF05FD"/>
    <w:rsid w:val="00BF0FCF"/>
    <w:rsid w:val="00BF1EF5"/>
    <w:rsid w:val="00BF2815"/>
    <w:rsid w:val="00BF4CD9"/>
    <w:rsid w:val="00BF5089"/>
    <w:rsid w:val="00BF60A5"/>
    <w:rsid w:val="00BF7D30"/>
    <w:rsid w:val="00BF7F79"/>
    <w:rsid w:val="00C02D41"/>
    <w:rsid w:val="00C0522C"/>
    <w:rsid w:val="00C07585"/>
    <w:rsid w:val="00C07FD4"/>
    <w:rsid w:val="00C102FD"/>
    <w:rsid w:val="00C11430"/>
    <w:rsid w:val="00C12545"/>
    <w:rsid w:val="00C15D9C"/>
    <w:rsid w:val="00C1714D"/>
    <w:rsid w:val="00C178B0"/>
    <w:rsid w:val="00C20661"/>
    <w:rsid w:val="00C2140D"/>
    <w:rsid w:val="00C21C8A"/>
    <w:rsid w:val="00C24C78"/>
    <w:rsid w:val="00C310DC"/>
    <w:rsid w:val="00C31E39"/>
    <w:rsid w:val="00C3275A"/>
    <w:rsid w:val="00C338C0"/>
    <w:rsid w:val="00C33F5C"/>
    <w:rsid w:val="00C410F1"/>
    <w:rsid w:val="00C4683A"/>
    <w:rsid w:val="00C50445"/>
    <w:rsid w:val="00C53A68"/>
    <w:rsid w:val="00C54797"/>
    <w:rsid w:val="00C54BAF"/>
    <w:rsid w:val="00C554B7"/>
    <w:rsid w:val="00C555D1"/>
    <w:rsid w:val="00C5654D"/>
    <w:rsid w:val="00C569B1"/>
    <w:rsid w:val="00C57153"/>
    <w:rsid w:val="00C57493"/>
    <w:rsid w:val="00C62302"/>
    <w:rsid w:val="00C62C24"/>
    <w:rsid w:val="00C63848"/>
    <w:rsid w:val="00C7046E"/>
    <w:rsid w:val="00C7131D"/>
    <w:rsid w:val="00C722D1"/>
    <w:rsid w:val="00C73F7A"/>
    <w:rsid w:val="00C7528B"/>
    <w:rsid w:val="00C75C5D"/>
    <w:rsid w:val="00C77FCD"/>
    <w:rsid w:val="00C815D2"/>
    <w:rsid w:val="00C817DE"/>
    <w:rsid w:val="00C81E2E"/>
    <w:rsid w:val="00C8472E"/>
    <w:rsid w:val="00C85F20"/>
    <w:rsid w:val="00C92824"/>
    <w:rsid w:val="00C93B39"/>
    <w:rsid w:val="00C968C3"/>
    <w:rsid w:val="00C96B85"/>
    <w:rsid w:val="00CA0859"/>
    <w:rsid w:val="00CA1555"/>
    <w:rsid w:val="00CA1609"/>
    <w:rsid w:val="00CA1869"/>
    <w:rsid w:val="00CA1914"/>
    <w:rsid w:val="00CA27E3"/>
    <w:rsid w:val="00CA31C5"/>
    <w:rsid w:val="00CA35F6"/>
    <w:rsid w:val="00CB1009"/>
    <w:rsid w:val="00CB15E5"/>
    <w:rsid w:val="00CB18D6"/>
    <w:rsid w:val="00CB2868"/>
    <w:rsid w:val="00CB4104"/>
    <w:rsid w:val="00CB6660"/>
    <w:rsid w:val="00CC067E"/>
    <w:rsid w:val="00CC21F5"/>
    <w:rsid w:val="00CC3BA0"/>
    <w:rsid w:val="00CC4323"/>
    <w:rsid w:val="00CC43EA"/>
    <w:rsid w:val="00CC4AE1"/>
    <w:rsid w:val="00CD0B74"/>
    <w:rsid w:val="00CD0DFB"/>
    <w:rsid w:val="00CD374E"/>
    <w:rsid w:val="00CD5843"/>
    <w:rsid w:val="00CD673F"/>
    <w:rsid w:val="00CD6B0C"/>
    <w:rsid w:val="00CE258A"/>
    <w:rsid w:val="00CE5142"/>
    <w:rsid w:val="00CE5E9F"/>
    <w:rsid w:val="00CF0D99"/>
    <w:rsid w:val="00CF152E"/>
    <w:rsid w:val="00CF1D5B"/>
    <w:rsid w:val="00CF3735"/>
    <w:rsid w:val="00CF3B57"/>
    <w:rsid w:val="00CF3D46"/>
    <w:rsid w:val="00CF51EC"/>
    <w:rsid w:val="00CF5311"/>
    <w:rsid w:val="00D001DD"/>
    <w:rsid w:val="00D01737"/>
    <w:rsid w:val="00D01B7B"/>
    <w:rsid w:val="00D024DA"/>
    <w:rsid w:val="00D032D9"/>
    <w:rsid w:val="00D05455"/>
    <w:rsid w:val="00D06EED"/>
    <w:rsid w:val="00D104CB"/>
    <w:rsid w:val="00D1403B"/>
    <w:rsid w:val="00D16024"/>
    <w:rsid w:val="00D16061"/>
    <w:rsid w:val="00D160B6"/>
    <w:rsid w:val="00D16B0D"/>
    <w:rsid w:val="00D16FD5"/>
    <w:rsid w:val="00D176EB"/>
    <w:rsid w:val="00D17AA5"/>
    <w:rsid w:val="00D203FE"/>
    <w:rsid w:val="00D20468"/>
    <w:rsid w:val="00D23892"/>
    <w:rsid w:val="00D24172"/>
    <w:rsid w:val="00D24CAA"/>
    <w:rsid w:val="00D26690"/>
    <w:rsid w:val="00D26A43"/>
    <w:rsid w:val="00D27BC1"/>
    <w:rsid w:val="00D31553"/>
    <w:rsid w:val="00D31BF9"/>
    <w:rsid w:val="00D32155"/>
    <w:rsid w:val="00D32D8D"/>
    <w:rsid w:val="00D32FC2"/>
    <w:rsid w:val="00D34C67"/>
    <w:rsid w:val="00D34E0D"/>
    <w:rsid w:val="00D359CD"/>
    <w:rsid w:val="00D363E9"/>
    <w:rsid w:val="00D36BE8"/>
    <w:rsid w:val="00D3753B"/>
    <w:rsid w:val="00D378F3"/>
    <w:rsid w:val="00D40F9B"/>
    <w:rsid w:val="00D40FA4"/>
    <w:rsid w:val="00D411CC"/>
    <w:rsid w:val="00D43D53"/>
    <w:rsid w:val="00D45BE2"/>
    <w:rsid w:val="00D4706D"/>
    <w:rsid w:val="00D47AC9"/>
    <w:rsid w:val="00D54B25"/>
    <w:rsid w:val="00D60137"/>
    <w:rsid w:val="00D605FC"/>
    <w:rsid w:val="00D642A1"/>
    <w:rsid w:val="00D648D5"/>
    <w:rsid w:val="00D64E0B"/>
    <w:rsid w:val="00D65C51"/>
    <w:rsid w:val="00D66717"/>
    <w:rsid w:val="00D674CD"/>
    <w:rsid w:val="00D67564"/>
    <w:rsid w:val="00D67F17"/>
    <w:rsid w:val="00D721D4"/>
    <w:rsid w:val="00D80415"/>
    <w:rsid w:val="00D872AA"/>
    <w:rsid w:val="00D904F9"/>
    <w:rsid w:val="00D9212C"/>
    <w:rsid w:val="00D92BE0"/>
    <w:rsid w:val="00D936D4"/>
    <w:rsid w:val="00D93FE1"/>
    <w:rsid w:val="00DA0829"/>
    <w:rsid w:val="00DA21C2"/>
    <w:rsid w:val="00DA23A7"/>
    <w:rsid w:val="00DA2F6B"/>
    <w:rsid w:val="00DA4574"/>
    <w:rsid w:val="00DA6F5E"/>
    <w:rsid w:val="00DB2A7A"/>
    <w:rsid w:val="00DB3989"/>
    <w:rsid w:val="00DB3A12"/>
    <w:rsid w:val="00DB6F9B"/>
    <w:rsid w:val="00DB79BA"/>
    <w:rsid w:val="00DC03E3"/>
    <w:rsid w:val="00DC1306"/>
    <w:rsid w:val="00DC156C"/>
    <w:rsid w:val="00DC1D7C"/>
    <w:rsid w:val="00DC1E05"/>
    <w:rsid w:val="00DC2DF9"/>
    <w:rsid w:val="00DC42C5"/>
    <w:rsid w:val="00DC4C10"/>
    <w:rsid w:val="00DC5A09"/>
    <w:rsid w:val="00DC6EBF"/>
    <w:rsid w:val="00DC7C47"/>
    <w:rsid w:val="00DD0EDD"/>
    <w:rsid w:val="00DD1594"/>
    <w:rsid w:val="00DD1823"/>
    <w:rsid w:val="00DD1C4E"/>
    <w:rsid w:val="00DD3883"/>
    <w:rsid w:val="00DD52AF"/>
    <w:rsid w:val="00DD6429"/>
    <w:rsid w:val="00DD66F7"/>
    <w:rsid w:val="00DD7199"/>
    <w:rsid w:val="00DD789B"/>
    <w:rsid w:val="00DD7AFC"/>
    <w:rsid w:val="00DD7E84"/>
    <w:rsid w:val="00DE0280"/>
    <w:rsid w:val="00DE058A"/>
    <w:rsid w:val="00DE3082"/>
    <w:rsid w:val="00DE5F9A"/>
    <w:rsid w:val="00DE6454"/>
    <w:rsid w:val="00DE690B"/>
    <w:rsid w:val="00DF106A"/>
    <w:rsid w:val="00DF127E"/>
    <w:rsid w:val="00DF471F"/>
    <w:rsid w:val="00DF5B1F"/>
    <w:rsid w:val="00E0080D"/>
    <w:rsid w:val="00E00D38"/>
    <w:rsid w:val="00E03B1E"/>
    <w:rsid w:val="00E05254"/>
    <w:rsid w:val="00E076D7"/>
    <w:rsid w:val="00E07FC0"/>
    <w:rsid w:val="00E100CE"/>
    <w:rsid w:val="00E1064B"/>
    <w:rsid w:val="00E116AE"/>
    <w:rsid w:val="00E11F6A"/>
    <w:rsid w:val="00E12119"/>
    <w:rsid w:val="00E13A3C"/>
    <w:rsid w:val="00E15AF7"/>
    <w:rsid w:val="00E15E95"/>
    <w:rsid w:val="00E165D1"/>
    <w:rsid w:val="00E17DB9"/>
    <w:rsid w:val="00E20E28"/>
    <w:rsid w:val="00E221C2"/>
    <w:rsid w:val="00E27B64"/>
    <w:rsid w:val="00E34104"/>
    <w:rsid w:val="00E34475"/>
    <w:rsid w:val="00E35E5C"/>
    <w:rsid w:val="00E3695E"/>
    <w:rsid w:val="00E36D54"/>
    <w:rsid w:val="00E37085"/>
    <w:rsid w:val="00E37B0A"/>
    <w:rsid w:val="00E40CCB"/>
    <w:rsid w:val="00E444A8"/>
    <w:rsid w:val="00E46ADC"/>
    <w:rsid w:val="00E47940"/>
    <w:rsid w:val="00E503D1"/>
    <w:rsid w:val="00E50901"/>
    <w:rsid w:val="00E53C43"/>
    <w:rsid w:val="00E546B7"/>
    <w:rsid w:val="00E546BC"/>
    <w:rsid w:val="00E55226"/>
    <w:rsid w:val="00E55592"/>
    <w:rsid w:val="00E55758"/>
    <w:rsid w:val="00E57A05"/>
    <w:rsid w:val="00E629A1"/>
    <w:rsid w:val="00E630DC"/>
    <w:rsid w:val="00E7283C"/>
    <w:rsid w:val="00E72B8B"/>
    <w:rsid w:val="00E73D8D"/>
    <w:rsid w:val="00E7436C"/>
    <w:rsid w:val="00E7486B"/>
    <w:rsid w:val="00E76CFD"/>
    <w:rsid w:val="00E80283"/>
    <w:rsid w:val="00E812DD"/>
    <w:rsid w:val="00E81F43"/>
    <w:rsid w:val="00E82968"/>
    <w:rsid w:val="00E82F47"/>
    <w:rsid w:val="00E87869"/>
    <w:rsid w:val="00E87E89"/>
    <w:rsid w:val="00E907B6"/>
    <w:rsid w:val="00E91FF1"/>
    <w:rsid w:val="00E94130"/>
    <w:rsid w:val="00E950E5"/>
    <w:rsid w:val="00EA0E03"/>
    <w:rsid w:val="00EA102B"/>
    <w:rsid w:val="00EA1B5A"/>
    <w:rsid w:val="00EA1D6A"/>
    <w:rsid w:val="00EA2549"/>
    <w:rsid w:val="00EA2820"/>
    <w:rsid w:val="00EA5586"/>
    <w:rsid w:val="00EA79C6"/>
    <w:rsid w:val="00EB1370"/>
    <w:rsid w:val="00EB19F9"/>
    <w:rsid w:val="00EB1A3A"/>
    <w:rsid w:val="00EB2A26"/>
    <w:rsid w:val="00EB2A52"/>
    <w:rsid w:val="00EB3563"/>
    <w:rsid w:val="00EB3A64"/>
    <w:rsid w:val="00EB48C9"/>
    <w:rsid w:val="00EB4D48"/>
    <w:rsid w:val="00EB5906"/>
    <w:rsid w:val="00EC0BCD"/>
    <w:rsid w:val="00EC2396"/>
    <w:rsid w:val="00EC4C49"/>
    <w:rsid w:val="00ED069F"/>
    <w:rsid w:val="00ED0A92"/>
    <w:rsid w:val="00ED24C7"/>
    <w:rsid w:val="00ED3025"/>
    <w:rsid w:val="00ED3B86"/>
    <w:rsid w:val="00ED416E"/>
    <w:rsid w:val="00ED4683"/>
    <w:rsid w:val="00ED49A4"/>
    <w:rsid w:val="00ED4AAB"/>
    <w:rsid w:val="00ED6B49"/>
    <w:rsid w:val="00EE6FDB"/>
    <w:rsid w:val="00EF2429"/>
    <w:rsid w:val="00EF3362"/>
    <w:rsid w:val="00EF372B"/>
    <w:rsid w:val="00F025BE"/>
    <w:rsid w:val="00F03B9E"/>
    <w:rsid w:val="00F04972"/>
    <w:rsid w:val="00F0506F"/>
    <w:rsid w:val="00F059BE"/>
    <w:rsid w:val="00F069DC"/>
    <w:rsid w:val="00F06FFD"/>
    <w:rsid w:val="00F11C3E"/>
    <w:rsid w:val="00F12682"/>
    <w:rsid w:val="00F14466"/>
    <w:rsid w:val="00F14793"/>
    <w:rsid w:val="00F14D56"/>
    <w:rsid w:val="00F169D1"/>
    <w:rsid w:val="00F16CEA"/>
    <w:rsid w:val="00F17103"/>
    <w:rsid w:val="00F200A1"/>
    <w:rsid w:val="00F20620"/>
    <w:rsid w:val="00F20F60"/>
    <w:rsid w:val="00F21AC0"/>
    <w:rsid w:val="00F22411"/>
    <w:rsid w:val="00F22813"/>
    <w:rsid w:val="00F23D5F"/>
    <w:rsid w:val="00F24465"/>
    <w:rsid w:val="00F246C4"/>
    <w:rsid w:val="00F24988"/>
    <w:rsid w:val="00F25813"/>
    <w:rsid w:val="00F3346E"/>
    <w:rsid w:val="00F379F3"/>
    <w:rsid w:val="00F4024E"/>
    <w:rsid w:val="00F402AE"/>
    <w:rsid w:val="00F44BDF"/>
    <w:rsid w:val="00F45796"/>
    <w:rsid w:val="00F4796F"/>
    <w:rsid w:val="00F50EEA"/>
    <w:rsid w:val="00F512C4"/>
    <w:rsid w:val="00F51BCE"/>
    <w:rsid w:val="00F5310C"/>
    <w:rsid w:val="00F55A0B"/>
    <w:rsid w:val="00F565E7"/>
    <w:rsid w:val="00F6127B"/>
    <w:rsid w:val="00F61D0D"/>
    <w:rsid w:val="00F63030"/>
    <w:rsid w:val="00F65848"/>
    <w:rsid w:val="00F65AFF"/>
    <w:rsid w:val="00F66919"/>
    <w:rsid w:val="00F66E34"/>
    <w:rsid w:val="00F66FC6"/>
    <w:rsid w:val="00F674F0"/>
    <w:rsid w:val="00F70ED3"/>
    <w:rsid w:val="00F74FC7"/>
    <w:rsid w:val="00F7669E"/>
    <w:rsid w:val="00F803B4"/>
    <w:rsid w:val="00F84AAF"/>
    <w:rsid w:val="00F84BF4"/>
    <w:rsid w:val="00F87EFC"/>
    <w:rsid w:val="00F903F2"/>
    <w:rsid w:val="00F93E45"/>
    <w:rsid w:val="00F940EC"/>
    <w:rsid w:val="00F95DFB"/>
    <w:rsid w:val="00F96B62"/>
    <w:rsid w:val="00FA04A8"/>
    <w:rsid w:val="00FA15C0"/>
    <w:rsid w:val="00FA5088"/>
    <w:rsid w:val="00FA73A1"/>
    <w:rsid w:val="00FA78FB"/>
    <w:rsid w:val="00FB1C7D"/>
    <w:rsid w:val="00FB1D7B"/>
    <w:rsid w:val="00FB4BEC"/>
    <w:rsid w:val="00FB5955"/>
    <w:rsid w:val="00FC26BA"/>
    <w:rsid w:val="00FC3922"/>
    <w:rsid w:val="00FC4D6D"/>
    <w:rsid w:val="00FC516A"/>
    <w:rsid w:val="00FC6FA6"/>
    <w:rsid w:val="00FC7340"/>
    <w:rsid w:val="00FD29C8"/>
    <w:rsid w:val="00FD4295"/>
    <w:rsid w:val="00FD5747"/>
    <w:rsid w:val="00FD648A"/>
    <w:rsid w:val="00FD68BC"/>
    <w:rsid w:val="00FD6A37"/>
    <w:rsid w:val="00FD744B"/>
    <w:rsid w:val="00FE159C"/>
    <w:rsid w:val="00FE1752"/>
    <w:rsid w:val="00FE18D5"/>
    <w:rsid w:val="00FE25F9"/>
    <w:rsid w:val="00FE5FA8"/>
    <w:rsid w:val="00FE6710"/>
    <w:rsid w:val="00FF0BD3"/>
    <w:rsid w:val="00FF14B9"/>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5290"/>
  <w15:chartTrackingRefBased/>
  <w15:docId w15:val="{AD382726-80C7-439D-AAE6-27500A12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DE"/>
    <w:rPr>
      <w:lang w:val="en-GB"/>
    </w:rPr>
  </w:style>
  <w:style w:type="paragraph" w:styleId="Heading1">
    <w:name w:val="heading 1"/>
    <w:basedOn w:val="Normal"/>
    <w:next w:val="Normal"/>
    <w:link w:val="Heading1Char"/>
    <w:uiPriority w:val="9"/>
    <w:qFormat/>
    <w:rsid w:val="004E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4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3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08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1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3346E"/>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5843"/>
    <w:pPr>
      <w:ind w:left="720"/>
      <w:contextualSpacing/>
    </w:pPr>
  </w:style>
  <w:style w:type="character" w:styleId="CommentReference">
    <w:name w:val="annotation reference"/>
    <w:basedOn w:val="DefaultParagraphFont"/>
    <w:uiPriority w:val="99"/>
    <w:semiHidden/>
    <w:unhideWhenUsed/>
    <w:rsid w:val="00622B58"/>
    <w:rPr>
      <w:sz w:val="16"/>
      <w:szCs w:val="16"/>
    </w:rPr>
  </w:style>
  <w:style w:type="paragraph" w:styleId="CommentText">
    <w:name w:val="annotation text"/>
    <w:basedOn w:val="Normal"/>
    <w:link w:val="CommentTextChar"/>
    <w:uiPriority w:val="99"/>
    <w:unhideWhenUsed/>
    <w:rsid w:val="00622B58"/>
    <w:pPr>
      <w:spacing w:line="240" w:lineRule="auto"/>
    </w:pPr>
    <w:rPr>
      <w:sz w:val="20"/>
      <w:szCs w:val="20"/>
    </w:rPr>
  </w:style>
  <w:style w:type="character" w:customStyle="1" w:styleId="CommentTextChar">
    <w:name w:val="Comment Text Char"/>
    <w:basedOn w:val="DefaultParagraphFont"/>
    <w:link w:val="CommentText"/>
    <w:uiPriority w:val="99"/>
    <w:rsid w:val="00622B58"/>
    <w:rPr>
      <w:sz w:val="20"/>
      <w:szCs w:val="20"/>
      <w:lang w:val="en-GB"/>
    </w:rPr>
  </w:style>
  <w:style w:type="paragraph" w:styleId="CommentSubject">
    <w:name w:val="annotation subject"/>
    <w:basedOn w:val="CommentText"/>
    <w:next w:val="CommentText"/>
    <w:link w:val="CommentSubjectChar"/>
    <w:uiPriority w:val="99"/>
    <w:semiHidden/>
    <w:unhideWhenUsed/>
    <w:rsid w:val="00622B58"/>
    <w:rPr>
      <w:b/>
      <w:bCs/>
    </w:rPr>
  </w:style>
  <w:style w:type="character" w:customStyle="1" w:styleId="CommentSubjectChar">
    <w:name w:val="Comment Subject Char"/>
    <w:basedOn w:val="CommentTextChar"/>
    <w:link w:val="CommentSubject"/>
    <w:uiPriority w:val="99"/>
    <w:semiHidden/>
    <w:rsid w:val="00622B58"/>
    <w:rPr>
      <w:b/>
      <w:bCs/>
      <w:sz w:val="20"/>
      <w:szCs w:val="20"/>
      <w:lang w:val="en-GB"/>
    </w:rPr>
  </w:style>
  <w:style w:type="paragraph" w:styleId="Revision">
    <w:name w:val="Revision"/>
    <w:hidden/>
    <w:uiPriority w:val="99"/>
    <w:semiHidden/>
    <w:rsid w:val="00544A74"/>
    <w:pPr>
      <w:spacing w:after="0" w:line="240" w:lineRule="auto"/>
    </w:pPr>
    <w:rPr>
      <w:lang w:val="en-GB"/>
    </w:rPr>
  </w:style>
  <w:style w:type="paragraph" w:styleId="Header">
    <w:name w:val="header"/>
    <w:basedOn w:val="Normal"/>
    <w:link w:val="HeaderChar"/>
    <w:uiPriority w:val="99"/>
    <w:unhideWhenUsed/>
    <w:rsid w:val="0061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E3"/>
    <w:rPr>
      <w:lang w:val="en-GB"/>
    </w:rPr>
  </w:style>
  <w:style w:type="paragraph" w:styleId="Footer">
    <w:name w:val="footer"/>
    <w:basedOn w:val="Normal"/>
    <w:link w:val="FooterChar"/>
    <w:uiPriority w:val="99"/>
    <w:unhideWhenUsed/>
    <w:rsid w:val="0061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E3"/>
    <w:rPr>
      <w:lang w:val="en-GB"/>
    </w:rPr>
  </w:style>
  <w:style w:type="character" w:styleId="Hyperlink">
    <w:name w:val="Hyperlink"/>
    <w:basedOn w:val="DefaultParagraphFont"/>
    <w:uiPriority w:val="99"/>
    <w:unhideWhenUsed/>
    <w:rsid w:val="00CB18D6"/>
    <w:rPr>
      <w:color w:val="0563C1" w:themeColor="hyperlink"/>
      <w:u w:val="single"/>
    </w:rPr>
  </w:style>
  <w:style w:type="character" w:styleId="UnresolvedMention">
    <w:name w:val="Unresolved Mention"/>
    <w:basedOn w:val="DefaultParagraphFont"/>
    <w:uiPriority w:val="99"/>
    <w:semiHidden/>
    <w:unhideWhenUsed/>
    <w:rsid w:val="00CB18D6"/>
    <w:rPr>
      <w:color w:val="605E5C"/>
      <w:shd w:val="clear" w:color="auto" w:fill="E1DFDD"/>
    </w:rPr>
  </w:style>
  <w:style w:type="paragraph" w:styleId="FootnoteText">
    <w:name w:val="footnote text"/>
    <w:basedOn w:val="Normal"/>
    <w:link w:val="FootnoteTextChar"/>
    <w:uiPriority w:val="99"/>
    <w:semiHidden/>
    <w:unhideWhenUsed/>
    <w:rsid w:val="00E27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B64"/>
    <w:rPr>
      <w:sz w:val="20"/>
      <w:szCs w:val="20"/>
      <w:lang w:val="en-GB"/>
    </w:rPr>
  </w:style>
  <w:style w:type="character" w:styleId="FootnoteReference">
    <w:name w:val="footnote reference"/>
    <w:basedOn w:val="DefaultParagraphFont"/>
    <w:uiPriority w:val="99"/>
    <w:semiHidden/>
    <w:unhideWhenUsed/>
    <w:rsid w:val="00E27B64"/>
    <w:rPr>
      <w:vertAlign w:val="superscript"/>
    </w:rPr>
  </w:style>
  <w:style w:type="character" w:customStyle="1" w:styleId="Heading4Char">
    <w:name w:val="Heading 4 Char"/>
    <w:basedOn w:val="DefaultParagraphFont"/>
    <w:link w:val="Heading4"/>
    <w:uiPriority w:val="9"/>
    <w:semiHidden/>
    <w:rsid w:val="0076081B"/>
    <w:rPr>
      <w:rFonts w:asciiTheme="majorHAnsi" w:eastAsiaTheme="majorEastAsia" w:hAnsiTheme="majorHAnsi" w:cstheme="majorBidi"/>
      <w:i/>
      <w:iCs/>
      <w:color w:val="2F5496" w:themeColor="accent1" w:themeShade="BF"/>
      <w:lang w:val="en-GB"/>
    </w:rPr>
  </w:style>
  <w:style w:type="character" w:styleId="FollowedHyperlink">
    <w:name w:val="FollowedHyperlink"/>
    <w:basedOn w:val="DefaultParagraphFont"/>
    <w:uiPriority w:val="99"/>
    <w:semiHidden/>
    <w:unhideWhenUsed/>
    <w:rsid w:val="007D6821"/>
    <w:rPr>
      <w:color w:val="954F72" w:themeColor="followedHyperlink"/>
      <w:u w:val="single"/>
    </w:rPr>
  </w:style>
  <w:style w:type="paragraph" w:styleId="NormalWeb">
    <w:name w:val="Normal (Web)"/>
    <w:basedOn w:val="Normal"/>
    <w:uiPriority w:val="99"/>
    <w:semiHidden/>
    <w:unhideWhenUsed/>
    <w:rsid w:val="006218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z-TopofForm">
    <w:name w:val="HTML Top of Form"/>
    <w:basedOn w:val="Normal"/>
    <w:next w:val="Normal"/>
    <w:link w:val="z-TopofFormChar"/>
    <w:hidden/>
    <w:uiPriority w:val="99"/>
    <w:semiHidden/>
    <w:unhideWhenUsed/>
    <w:rsid w:val="00621885"/>
    <w:pPr>
      <w:pBdr>
        <w:bottom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621885"/>
    <w:rPr>
      <w:rFonts w:ascii="Arial" w:eastAsia="Times New Roman" w:hAnsi="Arial" w:cs="Arial"/>
      <w:vanish/>
      <w:kern w:val="0"/>
      <w:sz w:val="16"/>
      <w:szCs w:val="16"/>
      <w14:ligatures w14:val="none"/>
    </w:rPr>
  </w:style>
  <w:style w:type="character" w:customStyle="1" w:styleId="title-text">
    <w:name w:val="title-text"/>
    <w:basedOn w:val="DefaultParagraphFont"/>
    <w:rsid w:val="0026030C"/>
  </w:style>
  <w:style w:type="character" w:customStyle="1" w:styleId="Heading3Char">
    <w:name w:val="Heading 3 Char"/>
    <w:basedOn w:val="DefaultParagraphFont"/>
    <w:link w:val="Heading3"/>
    <w:uiPriority w:val="9"/>
    <w:rsid w:val="0026030C"/>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D359CD"/>
    <w:pPr>
      <w:outlineLvl w:val="9"/>
    </w:pPr>
    <w:rPr>
      <w:kern w:val="0"/>
      <w:lang w:val="en-US"/>
      <w14:ligatures w14:val="none"/>
    </w:rPr>
  </w:style>
  <w:style w:type="paragraph" w:styleId="TOC2">
    <w:name w:val="toc 2"/>
    <w:basedOn w:val="Normal"/>
    <w:next w:val="Normal"/>
    <w:autoRedefine/>
    <w:uiPriority w:val="39"/>
    <w:unhideWhenUsed/>
    <w:rsid w:val="00D359CD"/>
    <w:pPr>
      <w:spacing w:after="100"/>
      <w:ind w:left="220"/>
    </w:pPr>
  </w:style>
  <w:style w:type="paragraph" w:styleId="NoSpacing">
    <w:name w:val="No Spacing"/>
    <w:link w:val="NoSpacingChar"/>
    <w:uiPriority w:val="1"/>
    <w:qFormat/>
    <w:rsid w:val="0022216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22165"/>
    <w:rPr>
      <w:rFonts w:eastAsiaTheme="minorEastAsia"/>
      <w:kern w:val="0"/>
      <w14:ligatures w14:val="none"/>
    </w:rPr>
  </w:style>
  <w:style w:type="paragraph" w:styleId="Title">
    <w:name w:val="Title"/>
    <w:basedOn w:val="Normal"/>
    <w:next w:val="Normal"/>
    <w:link w:val="TitleChar"/>
    <w:uiPriority w:val="10"/>
    <w:qFormat/>
    <w:rsid w:val="000B5E6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0B5E6F"/>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0B5E6F"/>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0B5E6F"/>
    <w:rPr>
      <w:rFonts w:eastAsiaTheme="minorEastAsia" w:cs="Times New Roman"/>
      <w:color w:val="5A5A5A" w:themeColor="text1" w:themeTint="A5"/>
      <w:spacing w:val="15"/>
      <w:kern w:val="0"/>
      <w14:ligatures w14:val="none"/>
    </w:rPr>
  </w:style>
  <w:style w:type="paragraph" w:styleId="BalloonText">
    <w:name w:val="Balloon Text"/>
    <w:basedOn w:val="Normal"/>
    <w:link w:val="BalloonTextChar"/>
    <w:uiPriority w:val="99"/>
    <w:semiHidden/>
    <w:unhideWhenUsed/>
    <w:rsid w:val="0019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E6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6107">
      <w:bodyDiv w:val="1"/>
      <w:marLeft w:val="0"/>
      <w:marRight w:val="0"/>
      <w:marTop w:val="0"/>
      <w:marBottom w:val="0"/>
      <w:divBdr>
        <w:top w:val="none" w:sz="0" w:space="0" w:color="auto"/>
        <w:left w:val="none" w:sz="0" w:space="0" w:color="auto"/>
        <w:bottom w:val="none" w:sz="0" w:space="0" w:color="auto"/>
        <w:right w:val="none" w:sz="0" w:space="0" w:color="auto"/>
      </w:divBdr>
      <w:divsChild>
        <w:div w:id="1041788621">
          <w:marLeft w:val="547"/>
          <w:marRight w:val="0"/>
          <w:marTop w:val="0"/>
          <w:marBottom w:val="0"/>
          <w:divBdr>
            <w:top w:val="none" w:sz="0" w:space="0" w:color="auto"/>
            <w:left w:val="none" w:sz="0" w:space="0" w:color="auto"/>
            <w:bottom w:val="none" w:sz="0" w:space="0" w:color="auto"/>
            <w:right w:val="none" w:sz="0" w:space="0" w:color="auto"/>
          </w:divBdr>
        </w:div>
        <w:div w:id="897935303">
          <w:marLeft w:val="1166"/>
          <w:marRight w:val="0"/>
          <w:marTop w:val="0"/>
          <w:marBottom w:val="0"/>
          <w:divBdr>
            <w:top w:val="none" w:sz="0" w:space="0" w:color="auto"/>
            <w:left w:val="none" w:sz="0" w:space="0" w:color="auto"/>
            <w:bottom w:val="none" w:sz="0" w:space="0" w:color="auto"/>
            <w:right w:val="none" w:sz="0" w:space="0" w:color="auto"/>
          </w:divBdr>
        </w:div>
        <w:div w:id="1843934759">
          <w:marLeft w:val="1166"/>
          <w:marRight w:val="0"/>
          <w:marTop w:val="0"/>
          <w:marBottom w:val="0"/>
          <w:divBdr>
            <w:top w:val="none" w:sz="0" w:space="0" w:color="auto"/>
            <w:left w:val="none" w:sz="0" w:space="0" w:color="auto"/>
            <w:bottom w:val="none" w:sz="0" w:space="0" w:color="auto"/>
            <w:right w:val="none" w:sz="0" w:space="0" w:color="auto"/>
          </w:divBdr>
        </w:div>
      </w:divsChild>
    </w:div>
    <w:div w:id="484470851">
      <w:bodyDiv w:val="1"/>
      <w:marLeft w:val="0"/>
      <w:marRight w:val="0"/>
      <w:marTop w:val="0"/>
      <w:marBottom w:val="0"/>
      <w:divBdr>
        <w:top w:val="none" w:sz="0" w:space="0" w:color="auto"/>
        <w:left w:val="none" w:sz="0" w:space="0" w:color="auto"/>
        <w:bottom w:val="none" w:sz="0" w:space="0" w:color="auto"/>
        <w:right w:val="none" w:sz="0" w:space="0" w:color="auto"/>
      </w:divBdr>
    </w:div>
    <w:div w:id="554855345">
      <w:bodyDiv w:val="1"/>
      <w:marLeft w:val="0"/>
      <w:marRight w:val="0"/>
      <w:marTop w:val="0"/>
      <w:marBottom w:val="0"/>
      <w:divBdr>
        <w:top w:val="none" w:sz="0" w:space="0" w:color="auto"/>
        <w:left w:val="none" w:sz="0" w:space="0" w:color="auto"/>
        <w:bottom w:val="none" w:sz="0" w:space="0" w:color="auto"/>
        <w:right w:val="none" w:sz="0" w:space="0" w:color="auto"/>
      </w:divBdr>
    </w:div>
    <w:div w:id="578684642">
      <w:bodyDiv w:val="1"/>
      <w:marLeft w:val="0"/>
      <w:marRight w:val="0"/>
      <w:marTop w:val="0"/>
      <w:marBottom w:val="0"/>
      <w:divBdr>
        <w:top w:val="none" w:sz="0" w:space="0" w:color="auto"/>
        <w:left w:val="none" w:sz="0" w:space="0" w:color="auto"/>
        <w:bottom w:val="none" w:sz="0" w:space="0" w:color="auto"/>
        <w:right w:val="none" w:sz="0" w:space="0" w:color="auto"/>
      </w:divBdr>
      <w:divsChild>
        <w:div w:id="813833055">
          <w:marLeft w:val="547"/>
          <w:marRight w:val="0"/>
          <w:marTop w:val="0"/>
          <w:marBottom w:val="0"/>
          <w:divBdr>
            <w:top w:val="none" w:sz="0" w:space="0" w:color="auto"/>
            <w:left w:val="none" w:sz="0" w:space="0" w:color="auto"/>
            <w:bottom w:val="none" w:sz="0" w:space="0" w:color="auto"/>
            <w:right w:val="none" w:sz="0" w:space="0" w:color="auto"/>
          </w:divBdr>
        </w:div>
        <w:div w:id="1777754388">
          <w:marLeft w:val="1166"/>
          <w:marRight w:val="0"/>
          <w:marTop w:val="0"/>
          <w:marBottom w:val="0"/>
          <w:divBdr>
            <w:top w:val="none" w:sz="0" w:space="0" w:color="auto"/>
            <w:left w:val="none" w:sz="0" w:space="0" w:color="auto"/>
            <w:bottom w:val="none" w:sz="0" w:space="0" w:color="auto"/>
            <w:right w:val="none" w:sz="0" w:space="0" w:color="auto"/>
          </w:divBdr>
        </w:div>
        <w:div w:id="1957717754">
          <w:marLeft w:val="1166"/>
          <w:marRight w:val="0"/>
          <w:marTop w:val="0"/>
          <w:marBottom w:val="0"/>
          <w:divBdr>
            <w:top w:val="none" w:sz="0" w:space="0" w:color="auto"/>
            <w:left w:val="none" w:sz="0" w:space="0" w:color="auto"/>
            <w:bottom w:val="none" w:sz="0" w:space="0" w:color="auto"/>
            <w:right w:val="none" w:sz="0" w:space="0" w:color="auto"/>
          </w:divBdr>
        </w:div>
      </w:divsChild>
    </w:div>
    <w:div w:id="602766160">
      <w:bodyDiv w:val="1"/>
      <w:marLeft w:val="0"/>
      <w:marRight w:val="0"/>
      <w:marTop w:val="0"/>
      <w:marBottom w:val="0"/>
      <w:divBdr>
        <w:top w:val="none" w:sz="0" w:space="0" w:color="auto"/>
        <w:left w:val="none" w:sz="0" w:space="0" w:color="auto"/>
        <w:bottom w:val="none" w:sz="0" w:space="0" w:color="auto"/>
        <w:right w:val="none" w:sz="0" w:space="0" w:color="auto"/>
      </w:divBdr>
      <w:divsChild>
        <w:div w:id="338893611">
          <w:marLeft w:val="547"/>
          <w:marRight w:val="0"/>
          <w:marTop w:val="0"/>
          <w:marBottom w:val="0"/>
          <w:divBdr>
            <w:top w:val="none" w:sz="0" w:space="0" w:color="auto"/>
            <w:left w:val="none" w:sz="0" w:space="0" w:color="auto"/>
            <w:bottom w:val="none" w:sz="0" w:space="0" w:color="auto"/>
            <w:right w:val="none" w:sz="0" w:space="0" w:color="auto"/>
          </w:divBdr>
        </w:div>
        <w:div w:id="307711135">
          <w:marLeft w:val="547"/>
          <w:marRight w:val="0"/>
          <w:marTop w:val="0"/>
          <w:marBottom w:val="0"/>
          <w:divBdr>
            <w:top w:val="none" w:sz="0" w:space="0" w:color="auto"/>
            <w:left w:val="none" w:sz="0" w:space="0" w:color="auto"/>
            <w:bottom w:val="none" w:sz="0" w:space="0" w:color="auto"/>
            <w:right w:val="none" w:sz="0" w:space="0" w:color="auto"/>
          </w:divBdr>
        </w:div>
        <w:div w:id="550506371">
          <w:marLeft w:val="547"/>
          <w:marRight w:val="0"/>
          <w:marTop w:val="0"/>
          <w:marBottom w:val="0"/>
          <w:divBdr>
            <w:top w:val="none" w:sz="0" w:space="0" w:color="auto"/>
            <w:left w:val="none" w:sz="0" w:space="0" w:color="auto"/>
            <w:bottom w:val="none" w:sz="0" w:space="0" w:color="auto"/>
            <w:right w:val="none" w:sz="0" w:space="0" w:color="auto"/>
          </w:divBdr>
        </w:div>
      </w:divsChild>
    </w:div>
    <w:div w:id="614101792">
      <w:bodyDiv w:val="1"/>
      <w:marLeft w:val="0"/>
      <w:marRight w:val="0"/>
      <w:marTop w:val="0"/>
      <w:marBottom w:val="0"/>
      <w:divBdr>
        <w:top w:val="none" w:sz="0" w:space="0" w:color="auto"/>
        <w:left w:val="none" w:sz="0" w:space="0" w:color="auto"/>
        <w:bottom w:val="none" w:sz="0" w:space="0" w:color="auto"/>
        <w:right w:val="none" w:sz="0" w:space="0" w:color="auto"/>
      </w:divBdr>
    </w:div>
    <w:div w:id="736512059">
      <w:bodyDiv w:val="1"/>
      <w:marLeft w:val="0"/>
      <w:marRight w:val="0"/>
      <w:marTop w:val="0"/>
      <w:marBottom w:val="0"/>
      <w:divBdr>
        <w:top w:val="none" w:sz="0" w:space="0" w:color="auto"/>
        <w:left w:val="none" w:sz="0" w:space="0" w:color="auto"/>
        <w:bottom w:val="none" w:sz="0" w:space="0" w:color="auto"/>
        <w:right w:val="none" w:sz="0" w:space="0" w:color="auto"/>
      </w:divBdr>
    </w:div>
    <w:div w:id="792795408">
      <w:bodyDiv w:val="1"/>
      <w:marLeft w:val="0"/>
      <w:marRight w:val="0"/>
      <w:marTop w:val="0"/>
      <w:marBottom w:val="0"/>
      <w:divBdr>
        <w:top w:val="none" w:sz="0" w:space="0" w:color="auto"/>
        <w:left w:val="none" w:sz="0" w:space="0" w:color="auto"/>
        <w:bottom w:val="none" w:sz="0" w:space="0" w:color="auto"/>
        <w:right w:val="none" w:sz="0" w:space="0" w:color="auto"/>
      </w:divBdr>
    </w:div>
    <w:div w:id="1092236069">
      <w:bodyDiv w:val="1"/>
      <w:marLeft w:val="0"/>
      <w:marRight w:val="0"/>
      <w:marTop w:val="0"/>
      <w:marBottom w:val="0"/>
      <w:divBdr>
        <w:top w:val="none" w:sz="0" w:space="0" w:color="auto"/>
        <w:left w:val="none" w:sz="0" w:space="0" w:color="auto"/>
        <w:bottom w:val="none" w:sz="0" w:space="0" w:color="auto"/>
        <w:right w:val="none" w:sz="0" w:space="0" w:color="auto"/>
      </w:divBdr>
    </w:div>
    <w:div w:id="1369184315">
      <w:bodyDiv w:val="1"/>
      <w:marLeft w:val="0"/>
      <w:marRight w:val="0"/>
      <w:marTop w:val="0"/>
      <w:marBottom w:val="0"/>
      <w:divBdr>
        <w:top w:val="none" w:sz="0" w:space="0" w:color="auto"/>
        <w:left w:val="none" w:sz="0" w:space="0" w:color="auto"/>
        <w:bottom w:val="none" w:sz="0" w:space="0" w:color="auto"/>
        <w:right w:val="none" w:sz="0" w:space="0" w:color="auto"/>
      </w:divBdr>
    </w:div>
    <w:div w:id="1403599143">
      <w:bodyDiv w:val="1"/>
      <w:marLeft w:val="0"/>
      <w:marRight w:val="0"/>
      <w:marTop w:val="0"/>
      <w:marBottom w:val="0"/>
      <w:divBdr>
        <w:top w:val="none" w:sz="0" w:space="0" w:color="auto"/>
        <w:left w:val="none" w:sz="0" w:space="0" w:color="auto"/>
        <w:bottom w:val="none" w:sz="0" w:space="0" w:color="auto"/>
        <w:right w:val="none" w:sz="0" w:space="0" w:color="auto"/>
      </w:divBdr>
    </w:div>
    <w:div w:id="1807428989">
      <w:bodyDiv w:val="1"/>
      <w:marLeft w:val="0"/>
      <w:marRight w:val="0"/>
      <w:marTop w:val="0"/>
      <w:marBottom w:val="0"/>
      <w:divBdr>
        <w:top w:val="none" w:sz="0" w:space="0" w:color="auto"/>
        <w:left w:val="none" w:sz="0" w:space="0" w:color="auto"/>
        <w:bottom w:val="none" w:sz="0" w:space="0" w:color="auto"/>
        <w:right w:val="none" w:sz="0" w:space="0" w:color="auto"/>
      </w:divBdr>
      <w:divsChild>
        <w:div w:id="811364833">
          <w:marLeft w:val="0"/>
          <w:marRight w:val="0"/>
          <w:marTop w:val="0"/>
          <w:marBottom w:val="0"/>
          <w:divBdr>
            <w:top w:val="single" w:sz="2" w:space="0" w:color="D9D9E3"/>
            <w:left w:val="single" w:sz="2" w:space="0" w:color="D9D9E3"/>
            <w:bottom w:val="single" w:sz="2" w:space="0" w:color="D9D9E3"/>
            <w:right w:val="single" w:sz="2" w:space="0" w:color="D9D9E3"/>
          </w:divBdr>
          <w:divsChild>
            <w:div w:id="1009140682">
              <w:marLeft w:val="0"/>
              <w:marRight w:val="0"/>
              <w:marTop w:val="0"/>
              <w:marBottom w:val="0"/>
              <w:divBdr>
                <w:top w:val="single" w:sz="2" w:space="0" w:color="D9D9E3"/>
                <w:left w:val="single" w:sz="2" w:space="0" w:color="D9D9E3"/>
                <w:bottom w:val="single" w:sz="2" w:space="0" w:color="D9D9E3"/>
                <w:right w:val="single" w:sz="2" w:space="0" w:color="D9D9E3"/>
              </w:divBdr>
              <w:divsChild>
                <w:div w:id="1620334913">
                  <w:marLeft w:val="0"/>
                  <w:marRight w:val="0"/>
                  <w:marTop w:val="0"/>
                  <w:marBottom w:val="0"/>
                  <w:divBdr>
                    <w:top w:val="single" w:sz="2" w:space="0" w:color="D9D9E3"/>
                    <w:left w:val="single" w:sz="2" w:space="0" w:color="D9D9E3"/>
                    <w:bottom w:val="single" w:sz="2" w:space="0" w:color="D9D9E3"/>
                    <w:right w:val="single" w:sz="2" w:space="0" w:color="D9D9E3"/>
                  </w:divBdr>
                  <w:divsChild>
                    <w:div w:id="781609370">
                      <w:marLeft w:val="0"/>
                      <w:marRight w:val="0"/>
                      <w:marTop w:val="0"/>
                      <w:marBottom w:val="0"/>
                      <w:divBdr>
                        <w:top w:val="single" w:sz="2" w:space="0" w:color="D9D9E3"/>
                        <w:left w:val="single" w:sz="2" w:space="0" w:color="D9D9E3"/>
                        <w:bottom w:val="single" w:sz="2" w:space="0" w:color="D9D9E3"/>
                        <w:right w:val="single" w:sz="2" w:space="0" w:color="D9D9E3"/>
                      </w:divBdr>
                      <w:divsChild>
                        <w:div w:id="1217935238">
                          <w:marLeft w:val="0"/>
                          <w:marRight w:val="0"/>
                          <w:marTop w:val="0"/>
                          <w:marBottom w:val="0"/>
                          <w:divBdr>
                            <w:top w:val="single" w:sz="2" w:space="0" w:color="D9D9E3"/>
                            <w:left w:val="single" w:sz="2" w:space="0" w:color="D9D9E3"/>
                            <w:bottom w:val="single" w:sz="2" w:space="0" w:color="D9D9E3"/>
                            <w:right w:val="single" w:sz="2" w:space="0" w:color="D9D9E3"/>
                          </w:divBdr>
                          <w:divsChild>
                            <w:div w:id="1612742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577811">
                                  <w:marLeft w:val="0"/>
                                  <w:marRight w:val="0"/>
                                  <w:marTop w:val="0"/>
                                  <w:marBottom w:val="0"/>
                                  <w:divBdr>
                                    <w:top w:val="single" w:sz="2" w:space="0" w:color="D9D9E3"/>
                                    <w:left w:val="single" w:sz="2" w:space="0" w:color="D9D9E3"/>
                                    <w:bottom w:val="single" w:sz="2" w:space="0" w:color="D9D9E3"/>
                                    <w:right w:val="single" w:sz="2" w:space="0" w:color="D9D9E3"/>
                                  </w:divBdr>
                                  <w:divsChild>
                                    <w:div w:id="869755594">
                                      <w:marLeft w:val="0"/>
                                      <w:marRight w:val="0"/>
                                      <w:marTop w:val="0"/>
                                      <w:marBottom w:val="0"/>
                                      <w:divBdr>
                                        <w:top w:val="single" w:sz="2" w:space="0" w:color="D9D9E3"/>
                                        <w:left w:val="single" w:sz="2" w:space="0" w:color="D9D9E3"/>
                                        <w:bottom w:val="single" w:sz="2" w:space="0" w:color="D9D9E3"/>
                                        <w:right w:val="single" w:sz="2" w:space="0" w:color="D9D9E3"/>
                                      </w:divBdr>
                                      <w:divsChild>
                                        <w:div w:id="1018235069">
                                          <w:marLeft w:val="0"/>
                                          <w:marRight w:val="0"/>
                                          <w:marTop w:val="0"/>
                                          <w:marBottom w:val="0"/>
                                          <w:divBdr>
                                            <w:top w:val="single" w:sz="2" w:space="0" w:color="D9D9E3"/>
                                            <w:left w:val="single" w:sz="2" w:space="0" w:color="D9D9E3"/>
                                            <w:bottom w:val="single" w:sz="2" w:space="0" w:color="D9D9E3"/>
                                            <w:right w:val="single" w:sz="2" w:space="0" w:color="D9D9E3"/>
                                          </w:divBdr>
                                          <w:divsChild>
                                            <w:div w:id="970596139">
                                              <w:marLeft w:val="0"/>
                                              <w:marRight w:val="0"/>
                                              <w:marTop w:val="0"/>
                                              <w:marBottom w:val="0"/>
                                              <w:divBdr>
                                                <w:top w:val="single" w:sz="2" w:space="0" w:color="D9D9E3"/>
                                                <w:left w:val="single" w:sz="2" w:space="0" w:color="D9D9E3"/>
                                                <w:bottom w:val="single" w:sz="2" w:space="0" w:color="D9D9E3"/>
                                                <w:right w:val="single" w:sz="2" w:space="0" w:color="D9D9E3"/>
                                              </w:divBdr>
                                              <w:divsChild>
                                                <w:div w:id="1687824024">
                                                  <w:marLeft w:val="0"/>
                                                  <w:marRight w:val="0"/>
                                                  <w:marTop w:val="0"/>
                                                  <w:marBottom w:val="0"/>
                                                  <w:divBdr>
                                                    <w:top w:val="single" w:sz="2" w:space="0" w:color="D9D9E3"/>
                                                    <w:left w:val="single" w:sz="2" w:space="0" w:color="D9D9E3"/>
                                                    <w:bottom w:val="single" w:sz="2" w:space="0" w:color="D9D9E3"/>
                                                    <w:right w:val="single" w:sz="2" w:space="0" w:color="D9D9E3"/>
                                                  </w:divBdr>
                                                  <w:divsChild>
                                                    <w:div w:id="110083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6416810">
          <w:marLeft w:val="0"/>
          <w:marRight w:val="0"/>
          <w:marTop w:val="0"/>
          <w:marBottom w:val="0"/>
          <w:divBdr>
            <w:top w:val="none" w:sz="0" w:space="0" w:color="auto"/>
            <w:left w:val="none" w:sz="0" w:space="0" w:color="auto"/>
            <w:bottom w:val="none" w:sz="0" w:space="0" w:color="auto"/>
            <w:right w:val="none" w:sz="0" w:space="0" w:color="auto"/>
          </w:divBdr>
        </w:div>
      </w:divsChild>
    </w:div>
    <w:div w:id="1884978654">
      <w:bodyDiv w:val="1"/>
      <w:marLeft w:val="0"/>
      <w:marRight w:val="0"/>
      <w:marTop w:val="0"/>
      <w:marBottom w:val="0"/>
      <w:divBdr>
        <w:top w:val="none" w:sz="0" w:space="0" w:color="auto"/>
        <w:left w:val="none" w:sz="0" w:space="0" w:color="auto"/>
        <w:bottom w:val="none" w:sz="0" w:space="0" w:color="auto"/>
        <w:right w:val="none" w:sz="0" w:space="0" w:color="auto"/>
      </w:divBdr>
    </w:div>
    <w:div w:id="20216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diagramQuickStyle" Target="diagrams/quickStyle1.xml"/><Relationship Id="rId26" Type="http://schemas.microsoft.com/office/2007/relationships/diagramDrawing" Target="diagrams/drawing2.xml"/><Relationship Id="rId39" Type="http://schemas.openxmlformats.org/officeDocument/2006/relationships/diagramColors" Target="diagrams/colors4.xml"/><Relationship Id="rId21" Type="http://schemas.openxmlformats.org/officeDocument/2006/relationships/hyperlink" Target="https://www.sigmaweb.org/publications/strategy-toolkit.htm" TargetMode="External"/><Relationship Id="rId34" Type="http://schemas.openxmlformats.org/officeDocument/2006/relationships/hyperlink" Target="https://www.respaweb.eu/download/doc/Towards+Effective+Performance+Apparisal+in+the+WBs.pdf/7b629959a17409fff11bdf2ad049345c.pdf" TargetMode="External"/><Relationship Id="rId42" Type="http://schemas.openxmlformats.org/officeDocument/2006/relationships/diagramData" Target="diagrams/data5.xml"/><Relationship Id="rId47" Type="http://schemas.openxmlformats.org/officeDocument/2006/relationships/hyperlink" Target="https://www.respaweb.eu/download/doc/eGov+-+From+E-Government+to+Open+Government.pdf/d3ab1cd43fa4cd3071be9cea7e4b0cd3.pdf" TargetMode="External"/><Relationship Id="rId50" Type="http://schemas.openxmlformats.org/officeDocument/2006/relationships/diagramLayout" Target="diagrams/layout6.xml"/><Relationship Id="rId55" Type="http://schemas.openxmlformats.org/officeDocument/2006/relationships/hyperlink" Target="https://www.oecd.org/governance/procurement/toolbo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Layout" Target="diagrams/layout3.xml"/><Relationship Id="rId41" Type="http://schemas.openxmlformats.org/officeDocument/2006/relationships/hyperlink" Target="https://www.respaweb.eu/download/doc/Methodology+for+Detecting+Hidden+Conflicts+of+Interest.pdf/0ca686f56c7fadcf130390a500fcd9c7.pdf" TargetMode="External"/><Relationship Id="rId54" Type="http://schemas.openxmlformats.org/officeDocument/2006/relationships/hyperlink" Target="https://www.sigmaweb.org/publications/public-procurement-training-manua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QuickStyle" Target="diagrams/quickStyle2.xml"/><Relationship Id="rId32" Type="http://schemas.microsoft.com/office/2007/relationships/diagramDrawing" Target="diagrams/drawing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diagramColors" Target="diagrams/colors5.xml"/><Relationship Id="rId53" Type="http://schemas.microsoft.com/office/2007/relationships/diagramDrawing" Target="diagrams/drawing6.xml"/><Relationship Id="rId58"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diagramData" Target="diagrams/data4.xml"/><Relationship Id="rId49" Type="http://schemas.openxmlformats.org/officeDocument/2006/relationships/diagramData" Target="diagrams/data6.xml"/><Relationship Id="rId57" Type="http://schemas.openxmlformats.org/officeDocument/2006/relationships/image" Target="media/image8.png"/><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diagramColors" Target="diagrams/colors3.xml"/><Relationship Id="rId44" Type="http://schemas.openxmlformats.org/officeDocument/2006/relationships/diagramQuickStyle" Target="diagrams/quickStyle5.xml"/><Relationship Id="rId52" Type="http://schemas.openxmlformats.org/officeDocument/2006/relationships/diagramColors" Target="diagrams/colors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png"/><Relationship Id="rId22" Type="http://schemas.openxmlformats.org/officeDocument/2006/relationships/diagramData" Target="diagrams/data2.xml"/><Relationship Id="rId27" Type="http://schemas.openxmlformats.org/officeDocument/2006/relationships/hyperlink" Target="https://www.respaweb.eu/25/research" TargetMode="External"/><Relationship Id="rId30" Type="http://schemas.openxmlformats.org/officeDocument/2006/relationships/diagramQuickStyle" Target="diagrams/quickStyle3.xml"/><Relationship Id="rId35" Type="http://schemas.openxmlformats.org/officeDocument/2006/relationships/hyperlink" Target="https://www.oecd-ilibrary.org/governance/managerial-accountability-in-the-western-balkans_88be2112-en;jsessionid=FmWXidbtPiVRwD9vICgpZ7JGjbC5Ul-Xvm999WG7.ip-10-240-5-163" TargetMode="External"/><Relationship Id="rId43" Type="http://schemas.openxmlformats.org/officeDocument/2006/relationships/diagramLayout" Target="diagrams/layout5.xml"/><Relationship Id="rId48" Type="http://schemas.openxmlformats.org/officeDocument/2006/relationships/hyperlink" Target="https://www.oecd-ilibrary.org/governance/oecd-good-practice-principles-for-public-service-design-and-delivery-in-the-digital-age_2ade500b-en" TargetMode="External"/><Relationship Id="rId56" Type="http://schemas.openxmlformats.org/officeDocument/2006/relationships/hyperlink" Target="https://www.oecd.org/gov/budgeting/principles-budgetary-governance.htm" TargetMode="External"/><Relationship Id="rId8" Type="http://schemas.openxmlformats.org/officeDocument/2006/relationships/image" Target="media/image1.emf"/><Relationship Id="rId51" Type="http://schemas.openxmlformats.org/officeDocument/2006/relationships/diagramQuickStyle" Target="diagrams/quickStyle6.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openxmlformats.org/officeDocument/2006/relationships/hyperlink" Target="https://www.respaweb.eu/download/doc/Improving+the+implementation+of+merit+recruitment+procedures+in+the+WB.pdf/c4c49f156f2bd13cea31ee15f399dcd6.pdf" TargetMode="External"/><Relationship Id="rId38" Type="http://schemas.openxmlformats.org/officeDocument/2006/relationships/diagramQuickStyle" Target="diagrams/quickStyle4.xml"/><Relationship Id="rId46" Type="http://schemas.microsoft.com/office/2007/relationships/diagramDrawing" Target="diagrams/drawing5.xm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gmaweb.org/publications/principles-public-administration.ht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dgm:t>
        <a:bodyPr/>
        <a:lstStyle/>
        <a:p>
          <a:r>
            <a:rPr lang="mk-MK"/>
            <a:t>Главни тематски единици</a:t>
          </a:r>
          <a:endParaRPr lang="sr-Latn-RS"/>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dgm:t>
        <a:bodyPr/>
        <a:lstStyle/>
        <a:p>
          <a:pPr>
            <a:buFont typeface="+mj-lt"/>
            <a:buAutoNum type="arabicPeriod"/>
          </a:pPr>
          <a:r>
            <a:rPr lang="mk-MK"/>
            <a:t>Планирање и изготвување политики во РЈА</a:t>
          </a:r>
          <a:endParaRPr lang="sr-Latn-RS"/>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dgm:t>
        <a:bodyPr/>
        <a:lstStyle/>
        <a:p>
          <a:r>
            <a:rPr lang="mk-MK"/>
            <a:t>Дополнителни тематски единици</a:t>
          </a:r>
          <a:endParaRPr lang="sr-Latn-RS"/>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dgm:spPr/>
      <dgm:t>
        <a:bodyPr/>
        <a:lstStyle/>
        <a:p>
          <a:pPr>
            <a:buFont typeface="+mj-lt"/>
            <a:buAutoNum type="arabicPeriod"/>
          </a:pPr>
          <a:r>
            <a:rPr lang="mk-MK"/>
            <a:t>Координирање, следење и известување за политики во РЈА</a:t>
          </a:r>
          <a:endParaRPr lang="sr-Latn-RS"/>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dgm:spPr/>
      <dgm:t>
        <a:bodyPr/>
        <a:lstStyle/>
        <a:p>
          <a:pPr>
            <a:buFont typeface="+mj-lt"/>
            <a:buNone/>
          </a:pPr>
          <a:r>
            <a:rPr lang="en-GB"/>
            <a:t>3. </a:t>
          </a:r>
          <a:r>
            <a:rPr lang="mk-MK"/>
            <a:t>Вклучување релевантни чинители во развојот на стратегиски документи за РЈА, и следење на нивната реализација</a:t>
          </a:r>
          <a:endParaRPr lang="sr-Latn-RS"/>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dgm:t>
        <a:bodyPr/>
        <a:lstStyle/>
        <a:p>
          <a:pPr>
            <a:buFont typeface="+mj-lt"/>
            <a:buNone/>
          </a:pPr>
          <a:r>
            <a:rPr lang="en-GB"/>
            <a:t>4. </a:t>
          </a:r>
          <a:r>
            <a:rPr lang="mk-MK"/>
            <a:t>Финансирање РЈА</a:t>
          </a:r>
          <a:r>
            <a:rPr lang="en-GB"/>
            <a:t> </a:t>
          </a:r>
          <a:endParaRPr lang="sr-Latn-RS"/>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1"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1"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Главни тематски единици</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r>
            <a:rPr lang="en-GB">
              <a:solidFill>
                <a:sysClr val="windowText" lastClr="000000">
                  <a:hueOff val="0"/>
                  <a:satOff val="0"/>
                  <a:lumOff val="0"/>
                  <a:alphaOff val="0"/>
                </a:sysClr>
              </a:solidFill>
              <a:latin typeface="Calibri" panose="020F0502020204030204"/>
              <a:ea typeface="+mn-ea"/>
              <a:cs typeface="+mn-cs"/>
            </a:rPr>
            <a:t>1. </a:t>
          </a:r>
          <a:r>
            <a:rPr lang="mk-MK">
              <a:solidFill>
                <a:sysClr val="windowText" lastClr="000000">
                  <a:hueOff val="0"/>
                  <a:satOff val="0"/>
                  <a:lumOff val="0"/>
                  <a:alphaOff val="0"/>
                </a:sysClr>
              </a:solidFill>
              <a:latin typeface="Calibri" panose="020F0502020204030204"/>
              <a:ea typeface="+mn-ea"/>
              <a:cs typeface="+mn-cs"/>
            </a:rPr>
            <a:t>Реализација, следење и оценување јавни политики</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Дополнителни тематски единици</a:t>
          </a:r>
          <a:endParaRPr lang="sr-Latn-RS">
            <a:solidFill>
              <a:sysClr val="window" lastClr="FFFFFF"/>
            </a:solidFill>
            <a:latin typeface="Calibri" panose="020F0502020204030204"/>
            <a:ea typeface="+mn-ea"/>
            <a:cs typeface="+mn-cs"/>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3. </a:t>
          </a:r>
          <a:r>
            <a:rPr lang="mk-MK">
              <a:solidFill>
                <a:sysClr val="windowText" lastClr="000000">
                  <a:hueOff val="0"/>
                  <a:satOff val="0"/>
                  <a:lumOff val="0"/>
                  <a:alphaOff val="0"/>
                </a:sysClr>
              </a:solidFill>
              <a:latin typeface="Calibri" panose="020F0502020204030204"/>
              <a:ea typeface="+mn-ea"/>
              <a:cs typeface="+mn-cs"/>
            </a:rPr>
            <a:t>Собраниски надзор на владиното креирање политики</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4. </a:t>
          </a:r>
          <a:r>
            <a:rPr lang="mk-MK">
              <a:solidFill>
                <a:sysClr val="windowText" lastClr="000000">
                  <a:hueOff val="0"/>
                  <a:satOff val="0"/>
                  <a:lumOff val="0"/>
                  <a:alphaOff val="0"/>
                </a:sysClr>
              </a:solidFill>
              <a:latin typeface="Calibri" panose="020F0502020204030204"/>
              <a:ea typeface="+mn-ea"/>
              <a:cs typeface="+mn-cs"/>
            </a:rPr>
            <a:t>Вклучување чинители во изготвувањето политики</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D7570C70-ECE2-4C60-B7A9-D0B49FC6F601}">
      <dgm:prSet phldrT="[Text]"/>
      <dgm:spPr>
        <a:xfrm>
          <a:off x="0" y="251837"/>
          <a:ext cx="5930900" cy="75757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r>
            <a:rPr lang="en-US">
              <a:solidFill>
                <a:sysClr val="windowText" lastClr="000000">
                  <a:hueOff val="0"/>
                  <a:satOff val="0"/>
                  <a:lumOff val="0"/>
                  <a:alphaOff val="0"/>
                </a:sysClr>
              </a:solidFill>
              <a:latin typeface="Calibri" panose="020F0502020204030204"/>
              <a:ea typeface="+mn-ea"/>
              <a:cs typeface="+mn-cs"/>
            </a:rPr>
            <a:t>2. </a:t>
          </a:r>
          <a:r>
            <a:rPr lang="mk-MK">
              <a:solidFill>
                <a:sysClr val="windowText" lastClr="000000">
                  <a:hueOff val="0"/>
                  <a:satOff val="0"/>
                  <a:lumOff val="0"/>
                  <a:alphaOff val="0"/>
                </a:sysClr>
              </a:solidFill>
              <a:latin typeface="Calibri" panose="020F0502020204030204"/>
              <a:ea typeface="+mn-ea"/>
              <a:cs typeface="+mn-cs"/>
            </a:rPr>
            <a:t>Изготвување политики врз основа на докази</a:t>
          </a:r>
          <a:r>
            <a:rPr lang="en-GB">
              <a:solidFill>
                <a:sysClr val="windowText" lastClr="000000">
                  <a:hueOff val="0"/>
                  <a:satOff val="0"/>
                  <a:lumOff val="0"/>
                  <a:alphaOff val="0"/>
                </a:sysClr>
              </a:solidFill>
              <a:latin typeface="Calibri" panose="020F0502020204030204"/>
              <a:ea typeface="+mn-ea"/>
              <a:cs typeface="+mn-cs"/>
            </a:rPr>
            <a:t> </a:t>
          </a:r>
          <a:endParaRPr lang="sr-Latn-RS">
            <a:solidFill>
              <a:sysClr val="windowText" lastClr="000000">
                <a:hueOff val="0"/>
                <a:satOff val="0"/>
                <a:lumOff val="0"/>
                <a:alphaOff val="0"/>
              </a:sysClr>
            </a:solidFill>
            <a:latin typeface="Calibri" panose="020F0502020204030204"/>
            <a:ea typeface="+mn-ea"/>
            <a:cs typeface="+mn-cs"/>
          </a:endParaRPr>
        </a:p>
      </dgm:t>
    </dgm:pt>
    <dgm:pt modelId="{016DF6E1-5F76-4770-B4D7-9ED6F5DC909E}" type="parTrans" cxnId="{74606943-D7AD-4CAC-A7AA-50B5FC0CA5B1}">
      <dgm:prSet/>
      <dgm:spPr/>
      <dgm:t>
        <a:bodyPr/>
        <a:lstStyle/>
        <a:p>
          <a:endParaRPr lang="en-US"/>
        </a:p>
      </dgm:t>
    </dgm:pt>
    <dgm:pt modelId="{B635CF56-2C03-4812-8EA6-F35D98CE1A34}" type="sibTrans" cxnId="{74606943-D7AD-4CAC-A7AA-50B5FC0CA5B1}">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74606943-D7AD-4CAC-A7AA-50B5FC0CA5B1}" srcId="{F68BF560-A9C9-454E-B3E8-1808EA9D63A8}" destId="{D7570C70-ECE2-4C60-B7A9-D0B49FC6F601}" srcOrd="1" destOrd="0" parTransId="{016DF6E1-5F76-4770-B4D7-9ED6F5DC909E}" sibTransId="{B635CF56-2C03-4812-8EA6-F35D98CE1A34}"/>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43563651-856E-4BEA-A744-BEBA97EAF39B}" type="presOf" srcId="{D7570C70-ECE2-4C60-B7A9-D0B49FC6F601}" destId="{229508D7-4FEA-4384-BDC8-5D593CDA932C}" srcOrd="0" destOrd="1"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59957"/>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Главни тематски единици</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mk-MK">
              <a:solidFill>
                <a:sysClr val="windowText" lastClr="000000">
                  <a:hueOff val="0"/>
                  <a:satOff val="0"/>
                  <a:lumOff val="0"/>
                  <a:alphaOff val="0"/>
                </a:sysClr>
              </a:solidFill>
              <a:latin typeface="Calibri" panose="020F0502020204030204"/>
              <a:ea typeface="+mn-ea"/>
              <a:cs typeface="+mn-cs"/>
            </a:rPr>
            <a:t> Управување со професионалниот развој, талентот и учинокот на државните службеници</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0796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Дополнителни тематски единици</a:t>
          </a:r>
          <a:endParaRPr lang="sr-Latn-RS">
            <a:solidFill>
              <a:sysClr val="window" lastClr="FFFFFF"/>
            </a:solidFill>
            <a:latin typeface="Calibri" panose="020F0502020204030204"/>
            <a:ea typeface="+mn-ea"/>
            <a:cs typeface="+mn-cs"/>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05BE5759-A839-4EA8-ACF2-20CC1B599C72}">
      <dgm:prSet phldrT="[Text]"/>
      <dgm:spPr>
        <a:xfrm>
          <a:off x="0" y="251837"/>
          <a:ext cx="5930900" cy="75757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endParaRPr lang="sr-Latn-RS">
            <a:solidFill>
              <a:sysClr val="windowText" lastClr="000000">
                <a:hueOff val="0"/>
                <a:satOff val="0"/>
                <a:lumOff val="0"/>
                <a:alphaOff val="0"/>
              </a:sysClr>
            </a:solidFill>
            <a:latin typeface="Calibri" panose="020F0502020204030204"/>
            <a:ea typeface="+mn-ea"/>
            <a:cs typeface="+mn-cs"/>
          </a:endParaRPr>
        </a:p>
      </dgm:t>
    </dgm:pt>
    <dgm:pt modelId="{E00D63C6-3072-4B97-A40A-7B7CC6270696}" type="parTrans" cxnId="{A5A08662-B9EF-4623-BF33-104432DB747C}">
      <dgm:prSet/>
      <dgm:spPr/>
      <dgm:t>
        <a:bodyPr/>
        <a:lstStyle/>
        <a:p>
          <a:endParaRPr lang="sr-Latn-RS"/>
        </a:p>
      </dgm:t>
    </dgm:pt>
    <dgm:pt modelId="{9D0E131C-3384-4348-B441-64A2C0B8A369}" type="sibTrans" cxnId="{A5A08662-B9EF-4623-BF33-104432DB747C}">
      <dgm:prSet/>
      <dgm:spPr/>
      <dgm:t>
        <a:bodyPr/>
        <a:lstStyle/>
        <a:p>
          <a:endParaRPr lang="sr-Latn-RS"/>
        </a:p>
      </dgm:t>
    </dgm:pt>
    <dgm:pt modelId="{E7E68E02-BE64-4251-96B6-45C0BCE64D4C}">
      <dgm:prSet phldrT="[Text]"/>
      <dgm:spPr>
        <a:xfrm>
          <a:off x="0" y="1271492"/>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3. </a:t>
          </a:r>
          <a:r>
            <a:rPr lang="mk-MK">
              <a:solidFill>
                <a:sysClr val="windowText" lastClr="000000">
                  <a:hueOff val="0"/>
                  <a:satOff val="0"/>
                  <a:lumOff val="0"/>
                  <a:alphaOff val="0"/>
                </a:sysClr>
              </a:solidFill>
              <a:latin typeface="Calibri" panose="020F0502020204030204"/>
              <a:ea typeface="+mn-ea"/>
              <a:cs typeface="+mn-cs"/>
            </a:rPr>
            <a:t>Заштита на државните службеници од несоодветно влијание и неоправдано разрешување</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96B1D142-6227-4B53-BD53-95D4FC39A2D3}">
      <dgm:prSet phldrT="[Text]"/>
      <dgm:spPr>
        <a:xfrm>
          <a:off x="0" y="251837"/>
          <a:ext cx="5930900" cy="75757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mk-MK"/>
            <a:t>Компетенции, професионална автономија и отчетност на високите раководни функции во администрацијата</a:t>
          </a:r>
          <a:endParaRPr lang="sr-Latn-RS">
            <a:solidFill>
              <a:sysClr val="windowText" lastClr="000000">
                <a:hueOff val="0"/>
                <a:satOff val="0"/>
                <a:lumOff val="0"/>
                <a:alphaOff val="0"/>
              </a:sysClr>
            </a:solidFill>
            <a:latin typeface="Calibri" panose="020F0502020204030204"/>
            <a:ea typeface="+mn-ea"/>
            <a:cs typeface="+mn-cs"/>
          </a:endParaRPr>
        </a:p>
      </dgm:t>
    </dgm:pt>
    <dgm:pt modelId="{D18A6F8C-5DAE-46A6-B2A8-10390004E149}" type="parTrans" cxnId="{347E8B83-3A14-40EC-AE1A-7FF2AA41ACDE}">
      <dgm:prSet/>
      <dgm:spPr/>
      <dgm:t>
        <a:bodyPr/>
        <a:lstStyle/>
        <a:p>
          <a:endParaRPr lang="en-US"/>
        </a:p>
      </dgm:t>
    </dgm:pt>
    <dgm:pt modelId="{DDDF3494-4F57-44DD-95DA-612711F69A9C}" type="sibTrans" cxnId="{347E8B83-3A14-40EC-AE1A-7FF2AA41ACDE}">
      <dgm:prSet/>
      <dgm:spPr/>
      <dgm:t>
        <a:bodyPr/>
        <a:lstStyle/>
        <a:p>
          <a:endParaRPr lang="en-US"/>
        </a:p>
      </dgm:t>
    </dgm:pt>
    <dgm:pt modelId="{5170B30A-9C9E-482D-BAA2-3727965FD059}">
      <dgm:prSet phldrT="[Text]"/>
      <dgm:spPr>
        <a:xfrm>
          <a:off x="0" y="1271492"/>
          <a:ext cx="5930900" cy="94185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4. </a:t>
          </a:r>
          <a:r>
            <a:rPr lang="mk-MK">
              <a:solidFill>
                <a:sysClr val="windowText" lastClr="000000">
                  <a:hueOff val="0"/>
                  <a:satOff val="0"/>
                  <a:lumOff val="0"/>
                  <a:alphaOff val="0"/>
                </a:sysClr>
              </a:solidFill>
              <a:latin typeface="Calibri" panose="020F0502020204030204"/>
              <a:ea typeface="+mn-ea"/>
              <a:cs typeface="+mn-cs"/>
            </a:rPr>
            <a:t>Процедури и практики за вработување во јавната администрација</a:t>
          </a:r>
          <a:endParaRPr lang="sr-Latn-RS">
            <a:solidFill>
              <a:sysClr val="windowText" lastClr="000000">
                <a:hueOff val="0"/>
                <a:satOff val="0"/>
                <a:lumOff val="0"/>
                <a:alphaOff val="0"/>
              </a:sysClr>
            </a:solidFill>
            <a:latin typeface="Calibri" panose="020F0502020204030204"/>
            <a:ea typeface="+mn-ea"/>
            <a:cs typeface="+mn-cs"/>
          </a:endParaRPr>
        </a:p>
      </dgm:t>
    </dgm:pt>
    <dgm:pt modelId="{3E2798DD-23A3-4E63-AD9C-D6AE99721D50}" type="parTrans" cxnId="{686719F0-3A96-4E78-87A8-2E557F458022}">
      <dgm:prSet/>
      <dgm:spPr/>
      <dgm:t>
        <a:bodyPr/>
        <a:lstStyle/>
        <a:p>
          <a:endParaRPr lang="en-US"/>
        </a:p>
      </dgm:t>
    </dgm:pt>
    <dgm:pt modelId="{2A798FE7-A244-46EA-B69D-5EB1672C315D}" type="sibTrans" cxnId="{686719F0-3A96-4E78-87A8-2E557F458022}">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A5A08662-B9EF-4623-BF33-104432DB747C}" srcId="{F68BF560-A9C9-454E-B3E8-1808EA9D63A8}" destId="{05BE5759-A839-4EA8-ACF2-20CC1B599C72}" srcOrd="2" destOrd="0" parTransId="{E00D63C6-3072-4B97-A40A-7B7CC6270696}" sibTransId="{9D0E131C-3384-4348-B441-64A2C0B8A369}"/>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347E8B83-3A14-40EC-AE1A-7FF2AA41ACDE}" srcId="{F68BF560-A9C9-454E-B3E8-1808EA9D63A8}" destId="{96B1D142-6227-4B53-BD53-95D4FC39A2D3}" srcOrd="1" destOrd="0" parTransId="{D18A6F8C-5DAE-46A6-B2A8-10390004E149}" sibTransId="{DDDF3494-4F57-44DD-95DA-612711F69A9C}"/>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F39AB4B3-01B7-4B4E-B260-795FCD2304FF}" type="presOf" srcId="{96B1D142-6227-4B53-BD53-95D4FC39A2D3}" destId="{229508D7-4FEA-4384-BDC8-5D593CDA932C}" srcOrd="0" destOrd="1" presId="urn:microsoft.com/office/officeart/2005/8/layout/list1"/>
    <dgm:cxn modelId="{9903CBC7-73C6-4352-9741-0E4A3F764127}" type="presOf" srcId="{5170B30A-9C9E-482D-BAA2-3727965FD059}" destId="{DE286FED-B7C4-4AC7-BEE2-EE2EDCE3BCFE}" srcOrd="0" destOrd="1" presId="urn:microsoft.com/office/officeart/2005/8/layout/list1"/>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32BEC5EF-B8B2-4AD2-B7CB-9B42695EDDAA}" type="presOf" srcId="{05BE5759-A839-4EA8-ACF2-20CC1B599C72}" destId="{229508D7-4FEA-4384-BDC8-5D593CDA932C}" srcOrd="0" destOrd="2" presId="urn:microsoft.com/office/officeart/2005/8/layout/list1"/>
    <dgm:cxn modelId="{686719F0-3A96-4E78-87A8-2E557F458022}" srcId="{196D7758-9E7D-4C48-B031-A86232E7D64E}" destId="{5170B30A-9C9E-482D-BAA2-3727965FD059}" srcOrd="1" destOrd="0" parTransId="{3E2798DD-23A3-4E63-AD9C-D6AE99721D50}" sibTransId="{2A798FE7-A244-46EA-B69D-5EB1672C315D}"/>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Главни тематски единици</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a:solidFill>
                <a:sysClr val="windowText" lastClr="000000">
                  <a:hueOff val="0"/>
                  <a:satOff val="0"/>
                  <a:lumOff val="0"/>
                  <a:alphaOff val="0"/>
                </a:sysClr>
              </a:solidFill>
              <a:latin typeface="Calibri" panose="020F0502020204030204"/>
              <a:ea typeface="+mn-ea"/>
              <a:cs typeface="+mn-cs"/>
            </a:rPr>
            <a:t> </a:t>
          </a:r>
          <a:r>
            <a:rPr lang="mk-MK">
              <a:solidFill>
                <a:sysClr val="windowText" lastClr="000000">
                  <a:hueOff val="0"/>
                  <a:satOff val="0"/>
                  <a:lumOff val="0"/>
                  <a:alphaOff val="0"/>
                </a:sysClr>
              </a:solidFill>
              <a:latin typeface="Calibri" panose="020F0502020204030204"/>
              <a:ea typeface="+mn-ea"/>
              <a:cs typeface="+mn-cs"/>
            </a:rPr>
            <a:t>Интегритет и антикорупција во јавниот сектор</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Дополнителни тематски единции</a:t>
          </a:r>
          <a:endParaRPr lang="sr-Latn-RS">
            <a:solidFill>
              <a:sysClr val="window" lastClr="FFFFFF"/>
            </a:solidFill>
            <a:latin typeface="Calibri" panose="020F0502020204030204"/>
            <a:ea typeface="+mn-ea"/>
            <a:cs typeface="+mn-cs"/>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3. </a:t>
          </a:r>
          <a:r>
            <a:rPr lang="mk-MK">
              <a:solidFill>
                <a:sysClr val="windowText" lastClr="000000">
                  <a:hueOff val="0"/>
                  <a:satOff val="0"/>
                  <a:lumOff val="0"/>
                  <a:alphaOff val="0"/>
                </a:sysClr>
              </a:solidFill>
              <a:latin typeface="Calibri" panose="020F0502020204030204"/>
              <a:ea typeface="+mn-ea"/>
              <a:cs typeface="+mn-cs"/>
            </a:rPr>
            <a:t>Независни тела за контрола и надзор</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DD212860-58EC-44A9-BF61-C6700C7D3C7A}">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4. </a:t>
          </a:r>
          <a:r>
            <a:rPr lang="mk-MK">
              <a:solidFill>
                <a:sysClr val="windowText" lastClr="000000">
                  <a:hueOff val="0"/>
                  <a:satOff val="0"/>
                  <a:lumOff val="0"/>
                  <a:alphaOff val="0"/>
                </a:sysClr>
              </a:solidFill>
              <a:latin typeface="Calibri" panose="020F0502020204030204"/>
              <a:ea typeface="+mn-ea"/>
              <a:cs typeface="+mn-cs"/>
            </a:rPr>
            <a:t>Транспарентност, отвореност и пристап до информации во јавната администрација</a:t>
          </a:r>
          <a:endParaRPr lang="sr-Latn-RS">
            <a:solidFill>
              <a:sysClr val="windowText" lastClr="000000">
                <a:hueOff val="0"/>
                <a:satOff val="0"/>
                <a:lumOff val="0"/>
                <a:alphaOff val="0"/>
              </a:sysClr>
            </a:solidFill>
            <a:latin typeface="Calibri" panose="020F0502020204030204"/>
            <a:ea typeface="+mn-ea"/>
            <a:cs typeface="+mn-cs"/>
          </a:endParaRPr>
        </a:p>
      </dgm:t>
    </dgm:pt>
    <dgm:pt modelId="{2E8A79AE-C4F3-4E6E-ACBC-9A52456969B8}" type="parTrans" cxnId="{3B11DD29-AA7B-42F5-A6D9-7A2FAF001141}">
      <dgm:prSet/>
      <dgm:spPr/>
      <dgm:t>
        <a:bodyPr/>
        <a:lstStyle/>
        <a:p>
          <a:endParaRPr lang="sr-Latn-RS"/>
        </a:p>
      </dgm:t>
    </dgm:pt>
    <dgm:pt modelId="{F963C9E2-44A9-40E4-98FC-4B2058AE6020}" type="sibTrans" cxnId="{3B11DD29-AA7B-42F5-A6D9-7A2FAF001141}">
      <dgm:prSet/>
      <dgm:spPr/>
      <dgm:t>
        <a:bodyPr/>
        <a:lstStyle/>
        <a:p>
          <a:endParaRPr lang="sr-Latn-RS"/>
        </a:p>
      </dgm:t>
    </dgm:pt>
    <dgm:pt modelId="{D56A0526-8740-4702-B095-4F42F3142AEF}">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endParaRPr lang="sr-Latn-RS">
            <a:solidFill>
              <a:sysClr val="windowText" lastClr="000000">
                <a:hueOff val="0"/>
                <a:satOff val="0"/>
                <a:lumOff val="0"/>
                <a:alphaOff val="0"/>
              </a:sysClr>
            </a:solidFill>
            <a:latin typeface="Calibri" panose="020F0502020204030204"/>
            <a:ea typeface="+mn-ea"/>
            <a:cs typeface="+mn-cs"/>
          </a:endParaRPr>
        </a:p>
      </dgm:t>
    </dgm:pt>
    <dgm:pt modelId="{DFDF2681-4132-46BA-BF10-C35160CF349D}" type="parTrans" cxnId="{B5609F24-4D5F-4F78-B7EC-077BC6D82380}">
      <dgm:prSet/>
      <dgm:spPr/>
      <dgm:t>
        <a:bodyPr/>
        <a:lstStyle/>
        <a:p>
          <a:endParaRPr lang="en-US"/>
        </a:p>
      </dgm:t>
    </dgm:pt>
    <dgm:pt modelId="{B20F2DC0-6804-4D4A-BD9D-A269D69E8B00}" type="sibTrans" cxnId="{B5609F24-4D5F-4F78-B7EC-077BC6D82380}">
      <dgm:prSet/>
      <dgm:spPr/>
      <dgm:t>
        <a:bodyPr/>
        <a:lstStyle/>
        <a:p>
          <a:endParaRPr lang="en-US"/>
        </a:p>
      </dgm:t>
    </dgm:pt>
    <dgm:pt modelId="{D9A28873-A1EC-4A87-AC55-249E0B127A3D}">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mj-lt"/>
            <a:buAutoNum type="arabicPeriod"/>
          </a:pPr>
          <a:r>
            <a:rPr lang="mk-MK"/>
            <a:t> Управни постапки, судско разгледување и јавен надзор</a:t>
          </a:r>
          <a:endParaRPr lang="sr-Latn-RS">
            <a:solidFill>
              <a:sysClr val="windowText" lastClr="000000">
                <a:hueOff val="0"/>
                <a:satOff val="0"/>
                <a:lumOff val="0"/>
                <a:alphaOff val="0"/>
              </a:sysClr>
            </a:solidFill>
            <a:latin typeface="Calibri" panose="020F0502020204030204"/>
            <a:ea typeface="+mn-ea"/>
            <a:cs typeface="+mn-cs"/>
          </a:endParaRPr>
        </a:p>
      </dgm:t>
    </dgm:pt>
    <dgm:pt modelId="{616AB146-4DEB-4857-B5A7-AFE3E5984DAA}" type="parTrans" cxnId="{9716B2D0-B1DD-4618-8A78-5E52DAA6ED9E}">
      <dgm:prSet/>
      <dgm:spPr/>
      <dgm:t>
        <a:bodyPr/>
        <a:lstStyle/>
        <a:p>
          <a:endParaRPr lang="en-US"/>
        </a:p>
      </dgm:t>
    </dgm:pt>
    <dgm:pt modelId="{0924CF64-4C2A-4126-B604-45430907F520}" type="sibTrans" cxnId="{9716B2D0-B1DD-4618-8A78-5E52DAA6ED9E}">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F1E09501-B9D6-4F5F-8C6E-B5E3DC2B8DD7}" type="presOf" srcId="{D9A28873-A1EC-4A87-AC55-249E0B127A3D}" destId="{229508D7-4FEA-4384-BDC8-5D593CDA932C}" srcOrd="0" destOrd="1" presId="urn:microsoft.com/office/officeart/2005/8/layout/list1"/>
    <dgm:cxn modelId="{B5609F24-4D5F-4F78-B7EC-077BC6D82380}" srcId="{F68BF560-A9C9-454E-B3E8-1808EA9D63A8}" destId="{D56A0526-8740-4702-B095-4F42F3142AEF}" srcOrd="2" destOrd="0" parTransId="{DFDF2681-4132-46BA-BF10-C35160CF349D}" sibTransId="{B20F2DC0-6804-4D4A-BD9D-A269D69E8B00}"/>
    <dgm:cxn modelId="{3B11DD29-AA7B-42F5-A6D9-7A2FAF001141}" srcId="{196D7758-9E7D-4C48-B031-A86232E7D64E}" destId="{DD212860-58EC-44A9-BF61-C6700C7D3C7A}" srcOrd="1" destOrd="0" parTransId="{2E8A79AE-C4F3-4E6E-ACBC-9A52456969B8}" sibTransId="{F963C9E2-44A9-40E4-98FC-4B2058AE6020}"/>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5B81D980-23CC-4115-BBBE-2498AF18DF17}" type="presOf" srcId="{DD212860-58EC-44A9-BF61-C6700C7D3C7A}" destId="{DE286FED-B7C4-4AC7-BEE2-EE2EDCE3BCFE}" srcOrd="0" destOrd="1" presId="urn:microsoft.com/office/officeart/2005/8/layout/list1"/>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9716B2D0-B1DD-4618-8A78-5E52DAA6ED9E}" srcId="{F68BF560-A9C9-454E-B3E8-1808EA9D63A8}" destId="{D9A28873-A1EC-4A87-AC55-249E0B127A3D}" srcOrd="1" destOrd="0" parTransId="{616AB146-4DEB-4857-B5A7-AFE3E5984DAA}" sibTransId="{0924CF64-4C2A-4126-B604-45430907F520}"/>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784F0F1-CB67-4645-A5B6-8A31575C129B}" type="presOf" srcId="{D56A0526-8740-4702-B095-4F42F3142AEF}" destId="{229508D7-4FEA-4384-BDC8-5D593CDA932C}" srcOrd="0" destOrd="2"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Главни тематски единици</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56B1DD08-4A1C-4A81-B2A9-D159A87BD9C5}">
      <dgm:prSet phldrT="[Text]"/>
      <dgm:spPr>
        <a:xfrm>
          <a:off x="0" y="299649"/>
          <a:ext cx="5930900" cy="12127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en-GB">
              <a:solidFill>
                <a:sysClr val="windowText" lastClr="000000">
                  <a:hueOff val="0"/>
                  <a:satOff val="0"/>
                  <a:lumOff val="0"/>
                  <a:alphaOff val="0"/>
                </a:sysClr>
              </a:solidFill>
              <a:latin typeface="Calibri" panose="020F0502020204030204"/>
              <a:ea typeface="+mn-ea"/>
              <a:cs typeface="+mn-cs"/>
            </a:rPr>
            <a:t> </a:t>
          </a:r>
          <a:r>
            <a:rPr lang="mk-MK">
              <a:solidFill>
                <a:sysClr val="windowText" lastClr="000000">
                  <a:hueOff val="0"/>
                  <a:satOff val="0"/>
                  <a:lumOff val="0"/>
                  <a:alphaOff val="0"/>
                </a:sysClr>
              </a:solidFill>
              <a:latin typeface="Calibri" panose="020F0502020204030204"/>
              <a:ea typeface="+mn-ea"/>
              <a:cs typeface="+mn-cs"/>
            </a:rPr>
            <a:t>Дитигализација на услуги</a:t>
          </a:r>
          <a:endParaRPr lang="sr-Latn-RS">
            <a:solidFill>
              <a:sysClr val="windowText" lastClr="000000">
                <a:hueOff val="0"/>
                <a:satOff val="0"/>
                <a:lumOff val="0"/>
                <a:alphaOff val="0"/>
              </a:sysClr>
            </a:solidFill>
            <a:latin typeface="Calibri" panose="020F0502020204030204"/>
            <a:ea typeface="+mn-ea"/>
            <a:cs typeface="+mn-cs"/>
          </a:endParaRPr>
        </a:p>
      </dgm:t>
    </dgm:pt>
    <dgm:pt modelId="{3A266DB2-8B68-4EAF-8602-02BD14F68068}" type="parTrans" cxnId="{5B9942D4-5D38-4D2D-A868-56135D3FEA22}">
      <dgm:prSet/>
      <dgm:spPr/>
      <dgm:t>
        <a:bodyPr/>
        <a:lstStyle/>
        <a:p>
          <a:endParaRPr lang="sr-Latn-RS"/>
        </a:p>
      </dgm:t>
    </dgm:pt>
    <dgm:pt modelId="{D134B407-B727-464C-B9BF-B89B33FFDE38}" type="sibTrans" cxnId="{5B9942D4-5D38-4D2D-A868-56135D3FEA22}">
      <dgm:prSet/>
      <dgm:spPr/>
      <dgm:t>
        <a:bodyPr/>
        <a:lstStyle/>
        <a:p>
          <a:endParaRPr lang="sr-Latn-RS"/>
        </a:p>
      </dgm:t>
    </dgm:pt>
    <dgm:pt modelId="{196D7758-9E7D-4C48-B031-A86232E7D64E}">
      <dgm:prSet phldrT="[Text]"/>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Дополнителни тематски единици</a:t>
          </a:r>
          <a:endParaRPr lang="sr-Latn-RS">
            <a:solidFill>
              <a:sysClr val="window" lastClr="FFFFFF"/>
            </a:solidFill>
            <a:latin typeface="Calibri" panose="020F0502020204030204"/>
            <a:ea typeface="+mn-ea"/>
            <a:cs typeface="+mn-cs"/>
          </a:endParaRPr>
        </a:p>
      </dgm:t>
    </dgm:pt>
    <dgm:pt modelId="{2E4F513B-0EE5-4C83-AC3D-17280D08509B}" type="parTrans" cxnId="{7D3ABA98-4119-42D9-91AC-AE11C7FEDDD8}">
      <dgm:prSet/>
      <dgm:spPr/>
      <dgm:t>
        <a:bodyPr/>
        <a:lstStyle/>
        <a:p>
          <a:endParaRPr lang="sr-Latn-RS"/>
        </a:p>
      </dgm:t>
    </dgm:pt>
    <dgm:pt modelId="{F73227DD-D46F-4D51-BAD9-C7B56010235B}" type="sib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3. </a:t>
          </a:r>
          <a:r>
            <a:rPr lang="mk-MK">
              <a:solidFill>
                <a:sysClr val="windowText" lastClr="000000">
                  <a:hueOff val="0"/>
                  <a:satOff val="0"/>
                  <a:lumOff val="0"/>
                  <a:alphaOff val="0"/>
                </a:sysClr>
              </a:solidFill>
              <a:latin typeface="Calibri" panose="020F0502020204030204"/>
              <a:ea typeface="+mn-ea"/>
              <a:cs typeface="+mn-cs"/>
            </a:rPr>
            <a:t>Достапност на услугите</a:t>
          </a:r>
          <a:endParaRPr lang="sr-Latn-RS">
            <a:solidFill>
              <a:sysClr val="windowText" lastClr="000000">
                <a:hueOff val="0"/>
                <a:satOff val="0"/>
                <a:lumOff val="0"/>
                <a:alphaOff val="0"/>
              </a:sysClr>
            </a:solidFill>
            <a:latin typeface="Calibri" panose="020F0502020204030204"/>
            <a:ea typeface="+mn-ea"/>
            <a:cs typeface="+mn-cs"/>
          </a:endParaRPr>
        </a:p>
      </dgm:t>
    </dgm:pt>
    <dgm:pt modelId="{541DB223-7843-49F9-8B44-EDC7EBDF2E14}" type="parTrans" cxnId="{468F3993-70D2-46F4-8CB9-9E5CD5594C72}">
      <dgm:prSet/>
      <dgm:spPr/>
      <dgm:t>
        <a:bodyPr/>
        <a:lstStyle/>
        <a:p>
          <a:endParaRPr lang="sr-Latn-RS"/>
        </a:p>
      </dgm:t>
    </dgm:pt>
    <dgm:pt modelId="{59C98E49-DC16-4E1C-92EB-CF4782A34BE9}" type="sibTrans" cxnId="{468F3993-70D2-46F4-8CB9-9E5CD5594C72}">
      <dgm:prSet/>
      <dgm:spPr/>
      <dgm:t>
        <a:bodyPr/>
        <a:lstStyle/>
        <a:p>
          <a:endParaRPr lang="sr-Latn-RS"/>
        </a:p>
      </dgm:t>
    </dgm:pt>
    <dgm:pt modelId="{03404824-BF3B-4949-A291-31C01BD943B3}">
      <dgm:prSet phldrT="[Text]"/>
      <dgm:spPr>
        <a:xfrm>
          <a:off x="0" y="1794640"/>
          <a:ext cx="5930900" cy="1014300"/>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US">
              <a:solidFill>
                <a:sysClr val="windowText" lastClr="000000">
                  <a:hueOff val="0"/>
                  <a:satOff val="0"/>
                  <a:lumOff val="0"/>
                  <a:alphaOff val="0"/>
                </a:sysClr>
              </a:solidFill>
              <a:latin typeface="Calibri" panose="020F0502020204030204"/>
              <a:ea typeface="+mn-ea"/>
              <a:cs typeface="+mn-cs"/>
            </a:rPr>
            <a:t>4. </a:t>
          </a:r>
          <a:r>
            <a:rPr lang="mk-MK">
              <a:solidFill>
                <a:sysClr val="windowText" lastClr="000000">
                  <a:hueOff val="0"/>
                  <a:satOff val="0"/>
                  <a:lumOff val="0"/>
                  <a:alphaOff val="0"/>
                </a:sysClr>
              </a:solidFill>
              <a:latin typeface="Calibri" panose="020F0502020204030204"/>
              <a:ea typeface="+mn-ea"/>
              <a:cs typeface="+mn-cs"/>
            </a:rPr>
            <a:t>Практично уредување, ангажираност на корисниците и повратни информации</a:t>
          </a:r>
          <a:endParaRPr lang="sr-Latn-RS">
            <a:solidFill>
              <a:sysClr val="windowText" lastClr="000000">
                <a:hueOff val="0"/>
                <a:satOff val="0"/>
                <a:lumOff val="0"/>
                <a:alphaOff val="0"/>
              </a:sysClr>
            </a:solidFill>
            <a:latin typeface="Calibri" panose="020F0502020204030204"/>
            <a:ea typeface="+mn-ea"/>
            <a:cs typeface="+mn-cs"/>
          </a:endParaRPr>
        </a:p>
      </dgm:t>
    </dgm:pt>
    <dgm:pt modelId="{98701233-AC69-467B-B893-C97BA421B10E}" type="parTrans" cxnId="{E7C6F643-2F0D-4C18-B284-76C5710CF60D}">
      <dgm:prSet/>
      <dgm:spPr/>
      <dgm:t>
        <a:bodyPr/>
        <a:lstStyle/>
        <a:p>
          <a:endParaRPr lang="en-US"/>
        </a:p>
      </dgm:t>
    </dgm:pt>
    <dgm:pt modelId="{B8C0324E-6A8A-48C6-91DD-85B84D7CA8F5}" type="sibTrans" cxnId="{E7C6F643-2F0D-4C18-B284-76C5710CF60D}">
      <dgm:prSet/>
      <dgm:spPr/>
      <dgm:t>
        <a:bodyPr/>
        <a:lstStyle/>
        <a:p>
          <a:endParaRPr lang="en-US"/>
        </a:p>
      </dgm:t>
    </dgm:pt>
    <dgm:pt modelId="{7D989027-25C2-48E6-B77E-76EC02BA366C}">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AutoNum type="arabicPeriod"/>
          </a:pPr>
          <a:r>
            <a:rPr lang="mk-MK">
              <a:solidFill>
                <a:sysClr val="windowText" lastClr="000000">
                  <a:hueOff val="0"/>
                  <a:satOff val="0"/>
                  <a:lumOff val="0"/>
                  <a:alphaOff val="0"/>
                </a:sysClr>
              </a:solidFill>
              <a:latin typeface="Calibri" panose="020F0502020204030204"/>
              <a:ea typeface="+mn-ea"/>
              <a:cs typeface="+mn-cs"/>
            </a:rPr>
            <a:t> Општа управна постапка и начелото на еднократност</a:t>
          </a:r>
          <a:r>
            <a:rPr lang="sr-Latn-RS">
              <a:solidFill>
                <a:sysClr val="windowText" lastClr="000000">
                  <a:hueOff val="0"/>
                  <a:satOff val="0"/>
                  <a:lumOff val="0"/>
                  <a:alphaOff val="0"/>
                </a:sysClr>
              </a:solidFill>
              <a:latin typeface="Calibri" panose="020F0502020204030204"/>
              <a:ea typeface="+mn-ea"/>
              <a:cs typeface="+mn-cs"/>
            </a:rPr>
            <a:t> </a:t>
          </a:r>
        </a:p>
      </dgm:t>
    </dgm:pt>
    <dgm:pt modelId="{629D47A1-EA69-466F-8D27-6A91DCC67E5F}" type="parTrans" cxnId="{0730FE74-1B53-409A-B1EE-AF878FEF0876}">
      <dgm:prSet/>
      <dgm:spPr/>
      <dgm:t>
        <a:bodyPr/>
        <a:lstStyle/>
        <a:p>
          <a:endParaRPr lang="en-US"/>
        </a:p>
      </dgm:t>
    </dgm:pt>
    <dgm:pt modelId="{39774948-1996-4757-891F-56E72863D594}" type="sibTrans" cxnId="{0730FE74-1B53-409A-B1EE-AF878FEF0876}">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a:prstGeom prst="rect">
          <a:avLst/>
        </a:prstGeom>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1E1D7804-2A8B-49F0-8FC1-34D6CD3FF7E4}" type="presOf" srcId="{7D989027-25C2-48E6-B77E-76EC02BA366C}" destId="{229508D7-4FEA-4384-BDC8-5D593CDA932C}" srcOrd="0" destOrd="1" presId="urn:microsoft.com/office/officeart/2005/8/layout/list1"/>
    <dgm:cxn modelId="{7721ED2F-B961-40DB-A5A6-8356948B9759}" type="presOf" srcId="{03404824-BF3B-4949-A291-31C01BD943B3}" destId="{DE286FED-B7C4-4AC7-BEE2-EE2EDCE3BCFE}" srcOrd="0" destOrd="1" presId="urn:microsoft.com/office/officeart/2005/8/layout/list1"/>
    <dgm:cxn modelId="{C4D3013A-6ADD-42F5-A108-6971518A2567}" type="presOf" srcId="{196D7758-9E7D-4C48-B031-A86232E7D64E}" destId="{FB05FDA7-D168-4E0D-9AC9-E2D42BB969A1}" srcOrd="0" destOrd="0" presId="urn:microsoft.com/office/officeart/2005/8/layout/list1"/>
    <dgm:cxn modelId="{69656062-CAB5-4118-9A72-DCCE4BB34158}" type="presOf" srcId="{56B1DD08-4A1C-4A81-B2A9-D159A87BD9C5}" destId="{229508D7-4FEA-4384-BDC8-5D593CDA932C}" srcOrd="0" destOrd="0" presId="urn:microsoft.com/office/officeart/2005/8/layout/list1"/>
    <dgm:cxn modelId="{E7C6F643-2F0D-4C18-B284-76C5710CF60D}" srcId="{196D7758-9E7D-4C48-B031-A86232E7D64E}" destId="{03404824-BF3B-4949-A291-31C01BD943B3}" srcOrd="1" destOrd="0" parTransId="{98701233-AC69-467B-B893-C97BA421B10E}" sibTransId="{B8C0324E-6A8A-48C6-91DD-85B84D7CA8F5}"/>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0730FE74-1B53-409A-B1EE-AF878FEF0876}" srcId="{F68BF560-A9C9-454E-B3E8-1808EA9D63A8}" destId="{7D989027-25C2-48E6-B77E-76EC02BA366C}" srcOrd="1" destOrd="0" parTransId="{629D47A1-EA69-466F-8D27-6A91DCC67E5F}" sibTransId="{39774948-1996-4757-891F-56E72863D594}"/>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971BCCA2-4A63-475C-AA95-20E896B5B145}" srcId="{ADD64232-E431-4B57-8EC4-5759A7E34E89}" destId="{F68BF560-A9C9-454E-B3E8-1808EA9D63A8}" srcOrd="0" destOrd="0" parTransId="{118C8443-7790-4974-B489-3B8BAD3E481A}" sibTransId="{6032A486-9E09-44D2-8F4F-97EB8F20CCE9}"/>
    <dgm:cxn modelId="{5B9942D4-5D38-4D2D-A868-56135D3FEA22}" srcId="{F68BF560-A9C9-454E-B3E8-1808EA9D63A8}" destId="{56B1DD08-4A1C-4A81-B2A9-D159A87BD9C5}" srcOrd="0" destOrd="0" parTransId="{3A266DB2-8B68-4EAF-8602-02BD14F68068}" sibTransId="{D134B407-B727-464C-B9BF-B89B33FFDE38}"/>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DD64232-E431-4B57-8EC4-5759A7E34E89}" type="doc">
      <dgm:prSet loTypeId="urn:microsoft.com/office/officeart/2005/8/layout/list1" loCatId="list" qsTypeId="urn:microsoft.com/office/officeart/2005/8/quickstyle/simple2" qsCatId="simple" csTypeId="urn:microsoft.com/office/officeart/2005/8/colors/colorful1" csCatId="colorful" phldr="1"/>
      <dgm:spPr/>
      <dgm:t>
        <a:bodyPr/>
        <a:lstStyle/>
        <a:p>
          <a:endParaRPr lang="sr-Latn-RS"/>
        </a:p>
      </dgm:t>
    </dgm:pt>
    <dgm:pt modelId="{F68BF560-A9C9-454E-B3E8-1808EA9D63A8}">
      <dgm:prSet phldrT="[Text]"/>
      <dgm:spPr>
        <a:xfrm>
          <a:off x="296545" y="93009"/>
          <a:ext cx="4151630" cy="41328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Главни компоненти</a:t>
          </a:r>
          <a:endParaRPr lang="sr-Latn-RS">
            <a:solidFill>
              <a:sysClr val="window" lastClr="FFFFFF"/>
            </a:solidFill>
            <a:latin typeface="Calibri" panose="020F0502020204030204"/>
            <a:ea typeface="+mn-ea"/>
            <a:cs typeface="+mn-cs"/>
          </a:endParaRPr>
        </a:p>
      </dgm:t>
    </dgm:pt>
    <dgm:pt modelId="{118C8443-7790-4974-B489-3B8BAD3E481A}" type="parTrans" cxnId="{971BCCA2-4A63-475C-AA95-20E896B5B145}">
      <dgm:prSet/>
      <dgm:spPr/>
      <dgm:t>
        <a:bodyPr/>
        <a:lstStyle/>
        <a:p>
          <a:endParaRPr lang="sr-Latn-RS"/>
        </a:p>
      </dgm:t>
    </dgm:pt>
    <dgm:pt modelId="{6032A486-9E09-44D2-8F4F-97EB8F20CCE9}" type="sibTrans" cxnId="{971BCCA2-4A63-475C-AA95-20E896B5B145}">
      <dgm:prSet/>
      <dgm:spPr/>
      <dgm:t>
        <a:bodyPr/>
        <a:lstStyle/>
        <a:p>
          <a:endParaRPr lang="sr-Latn-RS"/>
        </a:p>
      </dgm:t>
    </dgm:pt>
    <dgm:pt modelId="{196D7758-9E7D-4C48-B031-A86232E7D64E}">
      <dgm:prSet phldrT="[Text]"/>
      <dgm:spPr>
        <a:xfrm>
          <a:off x="296545" y="1587999"/>
          <a:ext cx="4151630" cy="41328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mk-MK">
              <a:solidFill>
                <a:sysClr val="window" lastClr="FFFFFF"/>
              </a:solidFill>
              <a:latin typeface="Calibri" panose="020F0502020204030204"/>
              <a:ea typeface="+mn-ea"/>
              <a:cs typeface="+mn-cs"/>
            </a:rPr>
            <a:t>Дополнителни тематски единици</a:t>
          </a:r>
          <a:endParaRPr lang="sr-Latn-RS">
            <a:solidFill>
              <a:sysClr val="window" lastClr="FFFFFF"/>
            </a:solidFill>
            <a:latin typeface="Calibri" panose="020F0502020204030204"/>
            <a:ea typeface="+mn-ea"/>
            <a:cs typeface="+mn-cs"/>
          </a:endParaRPr>
        </a:p>
      </dgm:t>
    </dgm:pt>
    <dgm:pt modelId="{F73227DD-D46F-4D51-BAD9-C7B56010235B}" type="sibTrans" cxnId="{7D3ABA98-4119-42D9-91AC-AE11C7FEDDD8}">
      <dgm:prSet/>
      <dgm:spPr/>
      <dgm:t>
        <a:bodyPr/>
        <a:lstStyle/>
        <a:p>
          <a:endParaRPr lang="sr-Latn-RS"/>
        </a:p>
      </dgm:t>
    </dgm:pt>
    <dgm:pt modelId="{2E4F513B-0EE5-4C83-AC3D-17280D08509B}" type="parTrans" cxnId="{7D3ABA98-4119-42D9-91AC-AE11C7FEDDD8}">
      <dgm:prSet/>
      <dgm:spPr/>
      <dgm:t>
        <a:bodyPr/>
        <a:lstStyle/>
        <a:p>
          <a:endParaRPr lang="sr-Latn-RS"/>
        </a:p>
      </dgm:t>
    </dgm:pt>
    <dgm:pt modelId="{E7E68E02-BE64-4251-96B6-45C0BCE64D4C}">
      <dgm:prSet phldrT="[Text]"/>
      <dgm:spPr>
        <a:xfrm>
          <a:off x="0" y="1794640"/>
          <a:ext cx="5930900" cy="101430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Font typeface="+mj-lt"/>
            <a:buNone/>
          </a:pPr>
          <a:r>
            <a:rPr lang="en-GB">
              <a:solidFill>
                <a:sysClr val="windowText" lastClr="000000">
                  <a:hueOff val="0"/>
                  <a:satOff val="0"/>
                  <a:lumOff val="0"/>
                  <a:alphaOff val="0"/>
                </a:sysClr>
              </a:solidFill>
              <a:latin typeface="Calibri" panose="020F0502020204030204"/>
              <a:ea typeface="+mn-ea"/>
              <a:cs typeface="+mn-cs"/>
            </a:rPr>
            <a:t>1. </a:t>
          </a:r>
          <a:r>
            <a:rPr lang="mk-MK">
              <a:solidFill>
                <a:sysClr val="windowText" lastClr="000000">
                  <a:hueOff val="0"/>
                  <a:satOff val="0"/>
                  <a:lumOff val="0"/>
                  <a:alphaOff val="0"/>
                </a:sysClr>
              </a:solidFill>
              <a:latin typeface="Calibri" panose="020F0502020204030204"/>
              <a:ea typeface="+mn-ea"/>
              <a:cs typeface="+mn-cs"/>
            </a:rPr>
            <a:t>Транспарентност на буџетот</a:t>
          </a:r>
          <a:r>
            <a:rPr lang="en-GB">
              <a:solidFill>
                <a:sysClr val="windowText" lastClr="000000">
                  <a:hueOff val="0"/>
                  <a:satOff val="0"/>
                  <a:lumOff val="0"/>
                  <a:alphaOff val="0"/>
                </a:sysClr>
              </a:solidFill>
              <a:latin typeface="Calibri" panose="020F0502020204030204"/>
              <a:ea typeface="+mn-ea"/>
              <a:cs typeface="+mn-cs"/>
            </a:rPr>
            <a:t> (</a:t>
          </a:r>
          <a:r>
            <a:rPr lang="mk-MK">
              <a:solidFill>
                <a:sysClr val="windowText" lastClr="000000">
                  <a:hueOff val="0"/>
                  <a:satOff val="0"/>
                  <a:lumOff val="0"/>
                  <a:alphaOff val="0"/>
                </a:sysClr>
              </a:solidFill>
              <a:latin typeface="Calibri" panose="020F0502020204030204"/>
              <a:ea typeface="+mn-ea"/>
              <a:cs typeface="+mn-cs"/>
            </a:rPr>
            <a:t>под Компонента</a:t>
          </a:r>
          <a:r>
            <a:rPr lang="en-GB">
              <a:solidFill>
                <a:sysClr val="windowText" lastClr="000000">
                  <a:hueOff val="0"/>
                  <a:satOff val="0"/>
                  <a:lumOff val="0"/>
                  <a:alphaOff val="0"/>
                </a:sysClr>
              </a:solidFill>
              <a:latin typeface="Calibri" panose="020F0502020204030204"/>
              <a:ea typeface="+mn-ea"/>
              <a:cs typeface="+mn-cs"/>
            </a:rPr>
            <a:t> 3)  </a:t>
          </a:r>
          <a:endParaRPr lang="sr-Latn-RS">
            <a:solidFill>
              <a:sysClr val="windowText" lastClr="000000">
                <a:hueOff val="0"/>
                <a:satOff val="0"/>
                <a:lumOff val="0"/>
                <a:alphaOff val="0"/>
              </a:sysClr>
            </a:solidFill>
            <a:latin typeface="Calibri" panose="020F0502020204030204"/>
            <a:ea typeface="+mn-ea"/>
            <a:cs typeface="+mn-cs"/>
          </a:endParaRPr>
        </a:p>
      </dgm:t>
    </dgm:pt>
    <dgm:pt modelId="{59C98E49-DC16-4E1C-92EB-CF4782A34BE9}" type="sibTrans" cxnId="{468F3993-70D2-46F4-8CB9-9E5CD5594C72}">
      <dgm:prSet/>
      <dgm:spPr/>
      <dgm:t>
        <a:bodyPr/>
        <a:lstStyle/>
        <a:p>
          <a:endParaRPr lang="sr-Latn-RS"/>
        </a:p>
      </dgm:t>
    </dgm:pt>
    <dgm:pt modelId="{541DB223-7843-49F9-8B44-EDC7EBDF2E14}" type="parTrans" cxnId="{468F3993-70D2-46F4-8CB9-9E5CD5594C72}">
      <dgm:prSet/>
      <dgm:spPr/>
      <dgm:t>
        <a:bodyPr/>
        <a:lstStyle/>
        <a:p>
          <a:endParaRPr lang="sr-Latn-RS"/>
        </a:p>
      </dgm:t>
    </dgm:pt>
    <dgm:pt modelId="{F8F09420-2BB7-4E0E-A1DE-B9866D627B7C}">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endParaRPr lang="sr-Latn-RS">
            <a:solidFill>
              <a:sysClr val="windowText" lastClr="000000">
                <a:hueOff val="0"/>
                <a:satOff val="0"/>
                <a:lumOff val="0"/>
                <a:alphaOff val="0"/>
              </a:sysClr>
            </a:solidFill>
            <a:latin typeface="Calibri" panose="020F0502020204030204"/>
            <a:ea typeface="+mn-ea"/>
            <a:cs typeface="+mn-cs"/>
          </a:endParaRPr>
        </a:p>
      </dgm:t>
    </dgm:pt>
    <dgm:pt modelId="{8DAEC214-D950-4CEB-A00A-AA5B7846270D}" type="parTrans" cxnId="{36EA9E6C-6A26-42E8-9F68-89C3BD1CFBC2}">
      <dgm:prSet/>
      <dgm:spPr/>
      <dgm:t>
        <a:bodyPr/>
        <a:lstStyle/>
        <a:p>
          <a:endParaRPr lang="en-US"/>
        </a:p>
      </dgm:t>
    </dgm:pt>
    <dgm:pt modelId="{917B798B-A16C-4317-867A-EAEE7780CAE6}" type="sibTrans" cxnId="{36EA9E6C-6A26-42E8-9F68-89C3BD1CFBC2}">
      <dgm:prSet/>
      <dgm:spPr/>
      <dgm:t>
        <a:bodyPr/>
        <a:lstStyle/>
        <a:p>
          <a:endParaRPr lang="en-US"/>
        </a:p>
      </dgm:t>
    </dgm:pt>
    <dgm:pt modelId="{DD439284-E3A5-4B48-860C-CC972CF5C947}">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Calibri Light" panose="020F0302020204030204"/>
            <a:buNone/>
          </a:pPr>
          <a:r>
            <a:rPr lang="en-GB">
              <a:solidFill>
                <a:sysClr val="windowText" lastClr="000000">
                  <a:hueOff val="0"/>
                  <a:satOff val="0"/>
                  <a:lumOff val="0"/>
                  <a:alphaOff val="0"/>
                </a:sysClr>
              </a:solidFill>
              <a:latin typeface="Calibri" panose="020F0502020204030204"/>
              <a:ea typeface="+mn-ea"/>
              <a:cs typeface="+mn-cs"/>
            </a:rPr>
            <a:t>3. </a:t>
          </a:r>
          <a:r>
            <a:rPr lang="mk-MK">
              <a:solidFill>
                <a:sysClr val="windowText" lastClr="000000">
                  <a:hueOff val="0"/>
                  <a:satOff val="0"/>
                  <a:lumOff val="0"/>
                  <a:alphaOff val="0"/>
                </a:sysClr>
              </a:solidFill>
              <a:latin typeface="Calibri" panose="020F0502020204030204"/>
              <a:ea typeface="+mn-ea"/>
              <a:cs typeface="+mn-cs"/>
            </a:rPr>
            <a:t>Планирање, изготвување, реализација и известување за буџетот</a:t>
          </a:r>
          <a:endParaRPr lang="sr-Latn-RS">
            <a:solidFill>
              <a:sysClr val="windowText" lastClr="000000">
                <a:hueOff val="0"/>
                <a:satOff val="0"/>
                <a:lumOff val="0"/>
                <a:alphaOff val="0"/>
              </a:sysClr>
            </a:solidFill>
            <a:latin typeface="Calibri" panose="020F0502020204030204"/>
            <a:ea typeface="+mn-ea"/>
            <a:cs typeface="+mn-cs"/>
          </a:endParaRPr>
        </a:p>
      </dgm:t>
    </dgm:pt>
    <dgm:pt modelId="{6F3D6F51-2AF6-43ED-BB82-9C465C0D0CA9}" type="parTrans" cxnId="{4364DA33-3628-4DAC-87D6-28D60550194A}">
      <dgm:prSet/>
      <dgm:spPr/>
      <dgm:t>
        <a:bodyPr/>
        <a:lstStyle/>
        <a:p>
          <a:endParaRPr lang="en-US"/>
        </a:p>
      </dgm:t>
    </dgm:pt>
    <dgm:pt modelId="{013C0D2B-D63F-4F41-ABEF-5BB21BD2DF86}" type="sibTrans" cxnId="{4364DA33-3628-4DAC-87D6-28D60550194A}">
      <dgm:prSet/>
      <dgm:spPr/>
      <dgm:t>
        <a:bodyPr/>
        <a:lstStyle/>
        <a:p>
          <a:endParaRPr lang="en-US"/>
        </a:p>
      </dgm:t>
    </dgm:pt>
    <dgm:pt modelId="{7CC41EE5-CFD7-4DA6-96A8-BD217F878247}">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mj-lt"/>
            <a:buNone/>
          </a:pPr>
          <a:r>
            <a:rPr lang="en-US"/>
            <a:t>1. </a:t>
          </a:r>
          <a:r>
            <a:rPr lang="mk-MK"/>
            <a:t>Фискална автономија и финансиски надзор над локалната самоуправа</a:t>
          </a:r>
          <a:endParaRPr lang="sr-Latn-RS">
            <a:solidFill>
              <a:sysClr val="windowText" lastClr="000000">
                <a:hueOff val="0"/>
                <a:satOff val="0"/>
                <a:lumOff val="0"/>
                <a:alphaOff val="0"/>
              </a:sysClr>
            </a:solidFill>
            <a:latin typeface="Calibri" panose="020F0502020204030204"/>
            <a:ea typeface="+mn-ea"/>
            <a:cs typeface="+mn-cs"/>
          </a:endParaRPr>
        </a:p>
      </dgm:t>
    </dgm:pt>
    <dgm:pt modelId="{6E27AA5F-4170-4488-8FF0-7ED734A2E6CC}" type="parTrans" cxnId="{06198360-C3C8-4057-BB58-2FFD77D7014E}">
      <dgm:prSet/>
      <dgm:spPr/>
      <dgm:t>
        <a:bodyPr/>
        <a:lstStyle/>
        <a:p>
          <a:endParaRPr lang="en-US"/>
        </a:p>
      </dgm:t>
    </dgm:pt>
    <dgm:pt modelId="{75846503-2F7A-4219-A66A-348B791CE034}" type="sibTrans" cxnId="{06198360-C3C8-4057-BB58-2FFD77D7014E}">
      <dgm:prSet/>
      <dgm:spPr/>
      <dgm:t>
        <a:bodyPr/>
        <a:lstStyle/>
        <a:p>
          <a:endParaRPr lang="en-US"/>
        </a:p>
      </dgm:t>
    </dgm:pt>
    <dgm:pt modelId="{C2281D19-59DE-43D6-88E2-08167518AD41}">
      <dgm:prSet phldrT="[Text]"/>
      <dgm:spPr>
        <a:xfrm>
          <a:off x="0" y="299649"/>
          <a:ext cx="5930900" cy="1212750"/>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Font typeface="+mj-lt"/>
            <a:buNone/>
          </a:pPr>
          <a:r>
            <a:rPr lang="en-US"/>
            <a:t>2. </a:t>
          </a:r>
          <a:r>
            <a:rPr lang="mk-MK"/>
            <a:t>Управување со средства од ЕУ</a:t>
          </a:r>
          <a:endParaRPr lang="sr-Latn-RS">
            <a:solidFill>
              <a:sysClr val="windowText" lastClr="000000">
                <a:hueOff val="0"/>
                <a:satOff val="0"/>
                <a:lumOff val="0"/>
                <a:alphaOff val="0"/>
              </a:sysClr>
            </a:solidFill>
            <a:latin typeface="Calibri" panose="020F0502020204030204"/>
            <a:ea typeface="+mn-ea"/>
            <a:cs typeface="+mn-cs"/>
          </a:endParaRPr>
        </a:p>
      </dgm:t>
    </dgm:pt>
    <dgm:pt modelId="{6613BB4B-8992-4443-8D7F-5C8E9A724E58}" type="parTrans" cxnId="{923829A4-2E0D-41EA-AB78-58DE3FBAED54}">
      <dgm:prSet/>
      <dgm:spPr/>
      <dgm:t>
        <a:bodyPr/>
        <a:lstStyle/>
        <a:p>
          <a:endParaRPr lang="en-US"/>
        </a:p>
      </dgm:t>
    </dgm:pt>
    <dgm:pt modelId="{7761AD50-92D3-42FF-8F71-CCF3100C809E}" type="sibTrans" cxnId="{923829A4-2E0D-41EA-AB78-58DE3FBAED54}">
      <dgm:prSet/>
      <dgm:spPr/>
      <dgm:t>
        <a:bodyPr/>
        <a:lstStyle/>
        <a:p>
          <a:endParaRPr lang="en-US"/>
        </a:p>
      </dgm:t>
    </dgm:pt>
    <dgm:pt modelId="{78C6396A-9D62-426A-8063-882A0CA0BE96}" type="pres">
      <dgm:prSet presAssocID="{ADD64232-E431-4B57-8EC4-5759A7E34E89}" presName="linear" presStyleCnt="0">
        <dgm:presLayoutVars>
          <dgm:dir/>
          <dgm:animLvl val="lvl"/>
          <dgm:resizeHandles val="exact"/>
        </dgm:presLayoutVars>
      </dgm:prSet>
      <dgm:spPr/>
    </dgm:pt>
    <dgm:pt modelId="{982D119D-EF49-42E3-9434-D85B4F046E7E}" type="pres">
      <dgm:prSet presAssocID="{F68BF560-A9C9-454E-B3E8-1808EA9D63A8}" presName="parentLin" presStyleCnt="0"/>
      <dgm:spPr/>
    </dgm:pt>
    <dgm:pt modelId="{7D089E48-F049-45F1-BF33-42E798FB91F0}" type="pres">
      <dgm:prSet presAssocID="{F68BF560-A9C9-454E-B3E8-1808EA9D63A8}" presName="parentLeftMargin" presStyleLbl="node1" presStyleIdx="0" presStyleCnt="2"/>
      <dgm:spPr/>
    </dgm:pt>
    <dgm:pt modelId="{BF1C644E-F532-48FA-BE63-C29A7CBA20CC}" type="pres">
      <dgm:prSet presAssocID="{F68BF560-A9C9-454E-B3E8-1808EA9D63A8}" presName="parentText" presStyleLbl="node1" presStyleIdx="0" presStyleCnt="2">
        <dgm:presLayoutVars>
          <dgm:chMax val="0"/>
          <dgm:bulletEnabled val="1"/>
        </dgm:presLayoutVars>
      </dgm:prSet>
      <dgm:spPr/>
    </dgm:pt>
    <dgm:pt modelId="{2AF183E6-6976-46D8-9C7F-EF569A8DDEE0}" type="pres">
      <dgm:prSet presAssocID="{F68BF560-A9C9-454E-B3E8-1808EA9D63A8}" presName="negativeSpace" presStyleCnt="0"/>
      <dgm:spPr/>
    </dgm:pt>
    <dgm:pt modelId="{229508D7-4FEA-4384-BDC8-5D593CDA932C}" type="pres">
      <dgm:prSet presAssocID="{F68BF560-A9C9-454E-B3E8-1808EA9D63A8}" presName="childText" presStyleLbl="conFgAcc1" presStyleIdx="0" presStyleCnt="2" custLinFactNeighborX="-3983" custLinFactNeighborY="-56444">
        <dgm:presLayoutVars>
          <dgm:bulletEnabled val="1"/>
        </dgm:presLayoutVars>
      </dgm:prSet>
      <dgm:spPr>
        <a:prstGeom prst="rect">
          <a:avLst/>
        </a:prstGeom>
      </dgm:spPr>
    </dgm:pt>
    <dgm:pt modelId="{A23B3B5B-C692-4FEC-B198-8500584FDCE7}" type="pres">
      <dgm:prSet presAssocID="{6032A486-9E09-44D2-8F4F-97EB8F20CCE9}" presName="spaceBetweenRectangles" presStyleCnt="0"/>
      <dgm:spPr/>
    </dgm:pt>
    <dgm:pt modelId="{40DFA84A-834B-46D0-A2B7-D88BE988F23B}" type="pres">
      <dgm:prSet presAssocID="{196D7758-9E7D-4C48-B031-A86232E7D64E}" presName="parentLin" presStyleCnt="0"/>
      <dgm:spPr/>
    </dgm:pt>
    <dgm:pt modelId="{FB05FDA7-D168-4E0D-9AC9-E2D42BB969A1}" type="pres">
      <dgm:prSet presAssocID="{196D7758-9E7D-4C48-B031-A86232E7D64E}" presName="parentLeftMargin" presStyleLbl="node1" presStyleIdx="0" presStyleCnt="2"/>
      <dgm:spPr/>
    </dgm:pt>
    <dgm:pt modelId="{8FF31206-0A16-462C-A5AD-C30E81FA2403}" type="pres">
      <dgm:prSet presAssocID="{196D7758-9E7D-4C48-B031-A86232E7D64E}" presName="parentText" presStyleLbl="node1" presStyleIdx="1" presStyleCnt="2">
        <dgm:presLayoutVars>
          <dgm:chMax val="0"/>
          <dgm:bulletEnabled val="1"/>
        </dgm:presLayoutVars>
      </dgm:prSet>
      <dgm:spPr/>
    </dgm:pt>
    <dgm:pt modelId="{DCD665B3-F7D9-4483-91E1-6D25DF053B48}" type="pres">
      <dgm:prSet presAssocID="{196D7758-9E7D-4C48-B031-A86232E7D64E}" presName="negativeSpace" presStyleCnt="0"/>
      <dgm:spPr/>
    </dgm:pt>
    <dgm:pt modelId="{DE286FED-B7C4-4AC7-BEE2-EE2EDCE3BCFE}" type="pres">
      <dgm:prSet presAssocID="{196D7758-9E7D-4C48-B031-A86232E7D64E}" presName="childText" presStyleLbl="conFgAcc1" presStyleIdx="1" presStyleCnt="2">
        <dgm:presLayoutVars>
          <dgm:bulletEnabled val="1"/>
        </dgm:presLayoutVars>
      </dgm:prSet>
      <dgm:spPr/>
    </dgm:pt>
  </dgm:ptLst>
  <dgm:cxnLst>
    <dgm:cxn modelId="{519E2D00-F657-460E-A5FB-0930D5D4C120}" type="presOf" srcId="{E7E68E02-BE64-4251-96B6-45C0BCE64D4C}" destId="{DE286FED-B7C4-4AC7-BEE2-EE2EDCE3BCFE}" srcOrd="0" destOrd="0" presId="urn:microsoft.com/office/officeart/2005/8/layout/list1"/>
    <dgm:cxn modelId="{9554D200-2A17-4579-B51C-475644FE60EF}" type="presOf" srcId="{F68BF560-A9C9-454E-B3E8-1808EA9D63A8}" destId="{BF1C644E-F532-48FA-BE63-C29A7CBA20CC}" srcOrd="1" destOrd="0" presId="urn:microsoft.com/office/officeart/2005/8/layout/list1"/>
    <dgm:cxn modelId="{4364DA33-3628-4DAC-87D6-28D60550194A}" srcId="{F68BF560-A9C9-454E-B3E8-1808EA9D63A8}" destId="{DD439284-E3A5-4B48-860C-CC972CF5C947}" srcOrd="3" destOrd="0" parTransId="{6F3D6F51-2AF6-43ED-BB82-9C465C0D0CA9}" sibTransId="{013C0D2B-D63F-4F41-ABEF-5BB21BD2DF86}"/>
    <dgm:cxn modelId="{C4D3013A-6ADD-42F5-A108-6971518A2567}" type="presOf" srcId="{196D7758-9E7D-4C48-B031-A86232E7D64E}" destId="{FB05FDA7-D168-4E0D-9AC9-E2D42BB969A1}" srcOrd="0" destOrd="0" presId="urn:microsoft.com/office/officeart/2005/8/layout/list1"/>
    <dgm:cxn modelId="{06198360-C3C8-4057-BB58-2FFD77D7014E}" srcId="{F68BF560-A9C9-454E-B3E8-1808EA9D63A8}" destId="{7CC41EE5-CFD7-4DA6-96A8-BD217F878247}" srcOrd="1" destOrd="0" parTransId="{6E27AA5F-4170-4488-8FF0-7ED734A2E6CC}" sibTransId="{75846503-2F7A-4219-A66A-348B791CE034}"/>
    <dgm:cxn modelId="{BF3F6B42-7D02-4465-AB80-3463CFCE0FF9}" type="presOf" srcId="{DD439284-E3A5-4B48-860C-CC972CF5C947}" destId="{229508D7-4FEA-4384-BDC8-5D593CDA932C}" srcOrd="0" destOrd="3" presId="urn:microsoft.com/office/officeart/2005/8/layout/list1"/>
    <dgm:cxn modelId="{DA059748-AC40-4BEA-BDB7-4E8375226E1C}" type="presOf" srcId="{ADD64232-E431-4B57-8EC4-5759A7E34E89}" destId="{78C6396A-9D62-426A-8063-882A0CA0BE96}" srcOrd="0" destOrd="0" presId="urn:microsoft.com/office/officeart/2005/8/layout/list1"/>
    <dgm:cxn modelId="{6EE16949-ED99-425A-9B4F-A57873C24DF4}" type="presOf" srcId="{F68BF560-A9C9-454E-B3E8-1808EA9D63A8}" destId="{7D089E48-F049-45F1-BF33-42E798FB91F0}" srcOrd="0" destOrd="0" presId="urn:microsoft.com/office/officeart/2005/8/layout/list1"/>
    <dgm:cxn modelId="{36EA9E6C-6A26-42E8-9F68-89C3BD1CFBC2}" srcId="{F68BF560-A9C9-454E-B3E8-1808EA9D63A8}" destId="{F8F09420-2BB7-4E0E-A1DE-B9866D627B7C}" srcOrd="0" destOrd="0" parTransId="{8DAEC214-D950-4CEB-A00A-AA5B7846270D}" sibTransId="{917B798B-A16C-4317-867A-EAEE7780CAE6}"/>
    <dgm:cxn modelId="{468F3993-70D2-46F4-8CB9-9E5CD5594C72}" srcId="{196D7758-9E7D-4C48-B031-A86232E7D64E}" destId="{E7E68E02-BE64-4251-96B6-45C0BCE64D4C}" srcOrd="0" destOrd="0" parTransId="{541DB223-7843-49F9-8B44-EDC7EBDF2E14}" sibTransId="{59C98E49-DC16-4E1C-92EB-CF4782A34BE9}"/>
    <dgm:cxn modelId="{7D3ABA98-4119-42D9-91AC-AE11C7FEDDD8}" srcId="{ADD64232-E431-4B57-8EC4-5759A7E34E89}" destId="{196D7758-9E7D-4C48-B031-A86232E7D64E}" srcOrd="1" destOrd="0" parTransId="{2E4F513B-0EE5-4C83-AC3D-17280D08509B}" sibTransId="{F73227DD-D46F-4D51-BAD9-C7B56010235B}"/>
    <dgm:cxn modelId="{E1A2579E-3C64-49AE-8D51-9666FBD1E3F6}" type="presOf" srcId="{7CC41EE5-CFD7-4DA6-96A8-BD217F878247}" destId="{229508D7-4FEA-4384-BDC8-5D593CDA932C}" srcOrd="0" destOrd="1" presId="urn:microsoft.com/office/officeart/2005/8/layout/list1"/>
    <dgm:cxn modelId="{4B328EA2-F914-41CE-A29A-C1FD50EFF794}" type="presOf" srcId="{C2281D19-59DE-43D6-88E2-08167518AD41}" destId="{229508D7-4FEA-4384-BDC8-5D593CDA932C}" srcOrd="0" destOrd="2" presId="urn:microsoft.com/office/officeart/2005/8/layout/list1"/>
    <dgm:cxn modelId="{971BCCA2-4A63-475C-AA95-20E896B5B145}" srcId="{ADD64232-E431-4B57-8EC4-5759A7E34E89}" destId="{F68BF560-A9C9-454E-B3E8-1808EA9D63A8}" srcOrd="0" destOrd="0" parTransId="{118C8443-7790-4974-B489-3B8BAD3E481A}" sibTransId="{6032A486-9E09-44D2-8F4F-97EB8F20CCE9}"/>
    <dgm:cxn modelId="{923829A4-2E0D-41EA-AB78-58DE3FBAED54}" srcId="{F68BF560-A9C9-454E-B3E8-1808EA9D63A8}" destId="{C2281D19-59DE-43D6-88E2-08167518AD41}" srcOrd="2" destOrd="0" parTransId="{6613BB4B-8992-4443-8D7F-5C8E9A724E58}" sibTransId="{7761AD50-92D3-42FF-8F71-CCF3100C809E}"/>
    <dgm:cxn modelId="{DF62A5A9-EE0A-4BED-8B21-E0D9B432254C}" type="presOf" srcId="{F8F09420-2BB7-4E0E-A1DE-B9866D627B7C}" destId="{229508D7-4FEA-4384-BDC8-5D593CDA932C}" srcOrd="0" destOrd="0" presId="urn:microsoft.com/office/officeart/2005/8/layout/list1"/>
    <dgm:cxn modelId="{F557F1DA-FB9C-467E-9B8E-F0C854D09D2A}" type="presOf" srcId="{196D7758-9E7D-4C48-B031-A86232E7D64E}" destId="{8FF31206-0A16-462C-A5AD-C30E81FA2403}" srcOrd="1" destOrd="0" presId="urn:microsoft.com/office/officeart/2005/8/layout/list1"/>
    <dgm:cxn modelId="{1C7F1692-452E-4D31-A728-EFFD8D24582A}" type="presParOf" srcId="{78C6396A-9D62-426A-8063-882A0CA0BE96}" destId="{982D119D-EF49-42E3-9434-D85B4F046E7E}" srcOrd="0" destOrd="0" presId="urn:microsoft.com/office/officeart/2005/8/layout/list1"/>
    <dgm:cxn modelId="{9E00C8A7-0DD9-43A5-B7B2-F1047B0F1D97}" type="presParOf" srcId="{982D119D-EF49-42E3-9434-D85B4F046E7E}" destId="{7D089E48-F049-45F1-BF33-42E798FB91F0}" srcOrd="0" destOrd="0" presId="urn:microsoft.com/office/officeart/2005/8/layout/list1"/>
    <dgm:cxn modelId="{99683FBD-A696-4233-8F19-534E978AD875}" type="presParOf" srcId="{982D119D-EF49-42E3-9434-D85B4F046E7E}" destId="{BF1C644E-F532-48FA-BE63-C29A7CBA20CC}" srcOrd="1" destOrd="0" presId="urn:microsoft.com/office/officeart/2005/8/layout/list1"/>
    <dgm:cxn modelId="{6F7501DF-0836-4202-985C-4D7A6ECF6A67}" type="presParOf" srcId="{78C6396A-9D62-426A-8063-882A0CA0BE96}" destId="{2AF183E6-6976-46D8-9C7F-EF569A8DDEE0}" srcOrd="1" destOrd="0" presId="urn:microsoft.com/office/officeart/2005/8/layout/list1"/>
    <dgm:cxn modelId="{CAAD9308-1D6B-4B43-A550-BDB434F6EAFE}" type="presParOf" srcId="{78C6396A-9D62-426A-8063-882A0CA0BE96}" destId="{229508D7-4FEA-4384-BDC8-5D593CDA932C}" srcOrd="2" destOrd="0" presId="urn:microsoft.com/office/officeart/2005/8/layout/list1"/>
    <dgm:cxn modelId="{58A7D22B-CC1C-4D3B-B906-5CAFFDB8CCA1}" type="presParOf" srcId="{78C6396A-9D62-426A-8063-882A0CA0BE96}" destId="{A23B3B5B-C692-4FEC-B198-8500584FDCE7}" srcOrd="3" destOrd="0" presId="urn:microsoft.com/office/officeart/2005/8/layout/list1"/>
    <dgm:cxn modelId="{BD1E3BD5-70B7-4DAC-AAAA-A8D30DD54E88}" type="presParOf" srcId="{78C6396A-9D62-426A-8063-882A0CA0BE96}" destId="{40DFA84A-834B-46D0-A2B7-D88BE988F23B}" srcOrd="4" destOrd="0" presId="urn:microsoft.com/office/officeart/2005/8/layout/list1"/>
    <dgm:cxn modelId="{C2E153C0-65EF-4002-BD8C-2F69989B6516}" type="presParOf" srcId="{40DFA84A-834B-46D0-A2B7-D88BE988F23B}" destId="{FB05FDA7-D168-4E0D-9AC9-E2D42BB969A1}" srcOrd="0" destOrd="0" presId="urn:microsoft.com/office/officeart/2005/8/layout/list1"/>
    <dgm:cxn modelId="{736A0D58-458C-44A4-AC07-4A7913D457FC}" type="presParOf" srcId="{40DFA84A-834B-46D0-A2B7-D88BE988F23B}" destId="{8FF31206-0A16-462C-A5AD-C30E81FA2403}" srcOrd="1" destOrd="0" presId="urn:microsoft.com/office/officeart/2005/8/layout/list1"/>
    <dgm:cxn modelId="{E8FA5948-0327-4797-A78F-44F26369C995}" type="presParOf" srcId="{78C6396A-9D62-426A-8063-882A0CA0BE96}" destId="{DCD665B3-F7D9-4483-91E1-6D25DF053B48}" srcOrd="5" destOrd="0" presId="urn:microsoft.com/office/officeart/2005/8/layout/list1"/>
    <dgm:cxn modelId="{5F7D3B46-7569-4107-B50C-63D877FDE82E}" type="presParOf" srcId="{78C6396A-9D62-426A-8063-882A0CA0BE96}" destId="{DE286FED-B7C4-4AC7-BEE2-EE2EDCE3BCFE}" srcOrd="6"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51837"/>
          <a:ext cx="5930900" cy="75757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AutoNum type="arabicPeriod"/>
          </a:pPr>
          <a:r>
            <a:rPr lang="mk-MK" sz="1300" kern="1200"/>
            <a:t>Планирање и изготвување политики во РЈА</a:t>
          </a:r>
          <a:endParaRPr lang="sr-Latn-RS" sz="1300" kern="1200"/>
        </a:p>
        <a:p>
          <a:pPr marL="114300" lvl="1" indent="-114300" algn="l" defTabSz="577850">
            <a:lnSpc>
              <a:spcPct val="90000"/>
            </a:lnSpc>
            <a:spcBef>
              <a:spcPct val="0"/>
            </a:spcBef>
            <a:spcAft>
              <a:spcPct val="15000"/>
            </a:spcAft>
            <a:buFont typeface="+mj-lt"/>
            <a:buAutoNum type="arabicPeriod"/>
          </a:pPr>
          <a:r>
            <a:rPr lang="mk-MK" sz="1300" kern="1200"/>
            <a:t>Координирање, следење и известување за политики во РЈА</a:t>
          </a:r>
          <a:endParaRPr lang="sr-Latn-RS" sz="1300" kern="1200"/>
        </a:p>
      </dsp:txBody>
      <dsp:txXfrm>
        <a:off x="0" y="251837"/>
        <a:ext cx="5930900" cy="757575"/>
      </dsp:txXfrm>
    </dsp:sp>
    <dsp:sp modelId="{BF1C644E-F532-48FA-BE63-C29A7CBA20CC}">
      <dsp:nvSpPr>
        <dsp:cNvPr id="0" name=""/>
        <dsp:cNvSpPr/>
      </dsp:nvSpPr>
      <dsp:spPr>
        <a:xfrm>
          <a:off x="296545" y="59957"/>
          <a:ext cx="4151630" cy="383760"/>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t>Главни тематски единици</a:t>
          </a:r>
          <a:endParaRPr lang="sr-Latn-RS" sz="1300" kern="1200"/>
        </a:p>
      </dsp:txBody>
      <dsp:txXfrm>
        <a:off x="315279" y="78691"/>
        <a:ext cx="4114162" cy="346292"/>
      </dsp:txXfrm>
    </dsp:sp>
    <dsp:sp modelId="{DE286FED-B7C4-4AC7-BEE2-EE2EDCE3BCFE}">
      <dsp:nvSpPr>
        <dsp:cNvPr id="0" name=""/>
        <dsp:cNvSpPr/>
      </dsp:nvSpPr>
      <dsp:spPr>
        <a:xfrm>
          <a:off x="0" y="1271492"/>
          <a:ext cx="5930900" cy="9418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None/>
          </a:pPr>
          <a:r>
            <a:rPr lang="en-GB" sz="1300" kern="1200"/>
            <a:t>3. </a:t>
          </a:r>
          <a:r>
            <a:rPr lang="mk-MK" sz="1300" kern="1200"/>
            <a:t>Вклучување релевантни чинители во развојот на стратегиски документи за РЈА, и следење на нивната реализација</a:t>
          </a:r>
          <a:endParaRPr lang="sr-Latn-RS" sz="1300" kern="1200"/>
        </a:p>
        <a:p>
          <a:pPr marL="114300" lvl="1" indent="-114300" algn="l" defTabSz="577850">
            <a:lnSpc>
              <a:spcPct val="90000"/>
            </a:lnSpc>
            <a:spcBef>
              <a:spcPct val="0"/>
            </a:spcBef>
            <a:spcAft>
              <a:spcPct val="15000"/>
            </a:spcAft>
            <a:buFont typeface="+mj-lt"/>
            <a:buNone/>
          </a:pPr>
          <a:r>
            <a:rPr lang="en-GB" sz="1300" kern="1200"/>
            <a:t>4. </a:t>
          </a:r>
          <a:r>
            <a:rPr lang="mk-MK" sz="1300" kern="1200"/>
            <a:t>Финансирање РЈА</a:t>
          </a:r>
          <a:r>
            <a:rPr lang="en-GB" sz="1300" kern="1200"/>
            <a:t> </a:t>
          </a:r>
          <a:endParaRPr lang="sr-Latn-RS" sz="1300" kern="1200"/>
        </a:p>
      </dsp:txBody>
      <dsp:txXfrm>
        <a:off x="0" y="1271492"/>
        <a:ext cx="5930900" cy="941850"/>
      </dsp:txXfrm>
    </dsp:sp>
    <dsp:sp modelId="{8FF31206-0A16-462C-A5AD-C30E81FA2403}">
      <dsp:nvSpPr>
        <dsp:cNvPr id="0" name=""/>
        <dsp:cNvSpPr/>
      </dsp:nvSpPr>
      <dsp:spPr>
        <a:xfrm>
          <a:off x="296545" y="1079612"/>
          <a:ext cx="4151630" cy="383760"/>
        </a:xfrm>
        <a:prstGeom prst="round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t>Дополнителни тематски единици</a:t>
          </a:r>
          <a:endParaRPr lang="sr-Latn-RS" sz="1300" kern="1200"/>
        </a:p>
      </dsp:txBody>
      <dsp:txXfrm>
        <a:off x="315279" y="1098346"/>
        <a:ext cx="411416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22024"/>
          <a:ext cx="5930900" cy="87412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Calibri Light" panose="020F0302020204030204"/>
            <a:buNone/>
          </a:pPr>
          <a:r>
            <a:rPr lang="en-GB" sz="1500" kern="1200">
              <a:solidFill>
                <a:sysClr val="windowText" lastClr="000000">
                  <a:hueOff val="0"/>
                  <a:satOff val="0"/>
                  <a:lumOff val="0"/>
                  <a:alphaOff val="0"/>
                </a:sysClr>
              </a:solidFill>
              <a:latin typeface="Calibri" panose="020F0502020204030204"/>
              <a:ea typeface="+mn-ea"/>
              <a:cs typeface="+mn-cs"/>
            </a:rPr>
            <a:t>1. </a:t>
          </a:r>
          <a:r>
            <a:rPr lang="mk-MK" sz="1500" kern="1200">
              <a:solidFill>
                <a:sysClr val="windowText" lastClr="000000">
                  <a:hueOff val="0"/>
                  <a:satOff val="0"/>
                  <a:lumOff val="0"/>
                  <a:alphaOff val="0"/>
                </a:sysClr>
              </a:solidFill>
              <a:latin typeface="Calibri" panose="020F0502020204030204"/>
              <a:ea typeface="+mn-ea"/>
              <a:cs typeface="+mn-cs"/>
            </a:rPr>
            <a:t>Реализација, следење и оценување јавни политики</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Calibri Light" panose="020F0302020204030204"/>
            <a:buNone/>
          </a:pPr>
          <a:r>
            <a:rPr lang="en-US" sz="1500" kern="1200">
              <a:solidFill>
                <a:sysClr val="windowText" lastClr="000000">
                  <a:hueOff val="0"/>
                  <a:satOff val="0"/>
                  <a:lumOff val="0"/>
                  <a:alphaOff val="0"/>
                </a:sysClr>
              </a:solidFill>
              <a:latin typeface="Calibri" panose="020F0502020204030204"/>
              <a:ea typeface="+mn-ea"/>
              <a:cs typeface="+mn-cs"/>
            </a:rPr>
            <a:t>2. </a:t>
          </a:r>
          <a:r>
            <a:rPr lang="mk-MK" sz="1500" kern="1200">
              <a:solidFill>
                <a:sysClr val="windowText" lastClr="000000">
                  <a:hueOff val="0"/>
                  <a:satOff val="0"/>
                  <a:lumOff val="0"/>
                  <a:alphaOff val="0"/>
                </a:sysClr>
              </a:solidFill>
              <a:latin typeface="Calibri" panose="020F0502020204030204"/>
              <a:ea typeface="+mn-ea"/>
              <a:cs typeface="+mn-cs"/>
            </a:rPr>
            <a:t>Изготвување политики врз основа на докази</a:t>
          </a:r>
          <a:r>
            <a:rPr lang="en-GB" sz="1500" kern="1200">
              <a:solidFill>
                <a:sysClr val="windowText" lastClr="000000">
                  <a:hueOff val="0"/>
                  <a:satOff val="0"/>
                  <a:lumOff val="0"/>
                  <a:alphaOff val="0"/>
                </a:sysClr>
              </a:solidFill>
              <a:latin typeface="Calibri" panose="020F0502020204030204"/>
              <a:ea typeface="+mn-ea"/>
              <a:cs typeface="+mn-cs"/>
            </a:rPr>
            <a:t> </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222024"/>
        <a:ext cx="5930900" cy="874125"/>
      </dsp:txXfrm>
    </dsp:sp>
    <dsp:sp modelId="{BF1C644E-F532-48FA-BE63-C29A7CBA20CC}">
      <dsp:nvSpPr>
        <dsp:cNvPr id="0" name=""/>
        <dsp:cNvSpPr/>
      </dsp:nvSpPr>
      <dsp:spPr>
        <a:xfrm>
          <a:off x="296545" y="624"/>
          <a:ext cx="4151630" cy="4428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Главни тематски единици</a:t>
          </a:r>
          <a:endParaRPr lang="sr-Latn-RS" sz="1500" kern="1200">
            <a:solidFill>
              <a:sysClr val="window" lastClr="FFFFFF"/>
            </a:solidFill>
            <a:latin typeface="Calibri" panose="020F0502020204030204"/>
            <a:ea typeface="+mn-ea"/>
            <a:cs typeface="+mn-cs"/>
          </a:endParaRPr>
        </a:p>
      </dsp:txBody>
      <dsp:txXfrm>
        <a:off x="318161" y="22240"/>
        <a:ext cx="4108398" cy="399568"/>
      </dsp:txXfrm>
    </dsp:sp>
    <dsp:sp modelId="{DE286FED-B7C4-4AC7-BEE2-EE2EDCE3BCFE}">
      <dsp:nvSpPr>
        <dsp:cNvPr id="0" name=""/>
        <dsp:cNvSpPr/>
      </dsp:nvSpPr>
      <dsp:spPr>
        <a:xfrm>
          <a:off x="0" y="1398550"/>
          <a:ext cx="5930900" cy="874125"/>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mj-lt"/>
            <a:buNone/>
          </a:pPr>
          <a:r>
            <a:rPr lang="en-GB" sz="1500" kern="1200">
              <a:solidFill>
                <a:sysClr val="windowText" lastClr="000000">
                  <a:hueOff val="0"/>
                  <a:satOff val="0"/>
                  <a:lumOff val="0"/>
                  <a:alphaOff val="0"/>
                </a:sysClr>
              </a:solidFill>
              <a:latin typeface="Calibri" panose="020F0502020204030204"/>
              <a:ea typeface="+mn-ea"/>
              <a:cs typeface="+mn-cs"/>
            </a:rPr>
            <a:t>3. </a:t>
          </a:r>
          <a:r>
            <a:rPr lang="mk-MK" sz="1500" kern="1200">
              <a:solidFill>
                <a:sysClr val="windowText" lastClr="000000">
                  <a:hueOff val="0"/>
                  <a:satOff val="0"/>
                  <a:lumOff val="0"/>
                  <a:alphaOff val="0"/>
                </a:sysClr>
              </a:solidFill>
              <a:latin typeface="Calibri" panose="020F0502020204030204"/>
              <a:ea typeface="+mn-ea"/>
              <a:cs typeface="+mn-cs"/>
            </a:rPr>
            <a:t>Собраниски надзор на владиното креирање политики</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mj-lt"/>
            <a:buNone/>
          </a:pPr>
          <a:r>
            <a:rPr lang="en-GB" sz="1500" kern="1200">
              <a:solidFill>
                <a:sysClr val="windowText" lastClr="000000">
                  <a:hueOff val="0"/>
                  <a:satOff val="0"/>
                  <a:lumOff val="0"/>
                  <a:alphaOff val="0"/>
                </a:sysClr>
              </a:solidFill>
              <a:latin typeface="Calibri" panose="020F0502020204030204"/>
              <a:ea typeface="+mn-ea"/>
              <a:cs typeface="+mn-cs"/>
            </a:rPr>
            <a:t>4. </a:t>
          </a:r>
          <a:r>
            <a:rPr lang="mk-MK" sz="1500" kern="1200">
              <a:solidFill>
                <a:sysClr val="windowText" lastClr="000000">
                  <a:hueOff val="0"/>
                  <a:satOff val="0"/>
                  <a:lumOff val="0"/>
                  <a:alphaOff val="0"/>
                </a:sysClr>
              </a:solidFill>
              <a:latin typeface="Calibri" panose="020F0502020204030204"/>
              <a:ea typeface="+mn-ea"/>
              <a:cs typeface="+mn-cs"/>
            </a:rPr>
            <a:t>Вклучување чинители во изготвувањето политики</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1398550"/>
        <a:ext cx="5930900" cy="874125"/>
      </dsp:txXfrm>
    </dsp:sp>
    <dsp:sp modelId="{8FF31206-0A16-462C-A5AD-C30E81FA2403}">
      <dsp:nvSpPr>
        <dsp:cNvPr id="0" name=""/>
        <dsp:cNvSpPr/>
      </dsp:nvSpPr>
      <dsp:spPr>
        <a:xfrm>
          <a:off x="296545" y="1177150"/>
          <a:ext cx="4151630" cy="4428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Дополнителни тематски единици</a:t>
          </a:r>
          <a:endParaRPr lang="sr-Latn-RS" sz="1500" kern="1200">
            <a:solidFill>
              <a:sysClr val="window" lastClr="FFFFFF"/>
            </a:solidFill>
            <a:latin typeface="Calibri" panose="020F0502020204030204"/>
            <a:ea typeface="+mn-ea"/>
            <a:cs typeface="+mn-cs"/>
          </a:endParaRPr>
        </a:p>
      </dsp:txBody>
      <dsp:txXfrm>
        <a:off x="318161" y="1198766"/>
        <a:ext cx="4108398" cy="3995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69274"/>
          <a:ext cx="5930900" cy="135135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Calibri Light" panose="020F0302020204030204"/>
            <a:buAutoNum type="arabicPeriod"/>
          </a:pPr>
          <a:r>
            <a:rPr lang="mk-MK" sz="1300" kern="1200">
              <a:solidFill>
                <a:sysClr val="windowText" lastClr="000000">
                  <a:hueOff val="0"/>
                  <a:satOff val="0"/>
                  <a:lumOff val="0"/>
                  <a:alphaOff val="0"/>
                </a:sysClr>
              </a:solidFill>
              <a:latin typeface="Calibri" panose="020F0502020204030204"/>
              <a:ea typeface="+mn-ea"/>
              <a:cs typeface="+mn-cs"/>
            </a:rPr>
            <a:t> Управување со професионалниот развој, талентот и учинокот на државните службеници</a:t>
          </a: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Calibri Light" panose="020F0302020204030204"/>
            <a:buAutoNum type="arabicPeriod"/>
          </a:pPr>
          <a:r>
            <a:rPr lang="mk-MK" sz="1300" kern="1200"/>
            <a:t>Компетенции, професионална автономија и отчетност на високите раководни функции во администрацијата</a:t>
          </a: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Calibri Light" panose="020F0302020204030204"/>
            <a:buNone/>
          </a:pPr>
          <a:endParaRPr lang="sr-Latn-RS" sz="1300" kern="1200">
            <a:solidFill>
              <a:sysClr val="windowText" lastClr="000000">
                <a:hueOff val="0"/>
                <a:satOff val="0"/>
                <a:lumOff val="0"/>
                <a:alphaOff val="0"/>
              </a:sysClr>
            </a:solidFill>
            <a:latin typeface="Calibri" panose="020F0502020204030204"/>
            <a:ea typeface="+mn-ea"/>
            <a:cs typeface="+mn-cs"/>
          </a:endParaRPr>
        </a:p>
      </dsp:txBody>
      <dsp:txXfrm>
        <a:off x="0" y="269274"/>
        <a:ext cx="5930900" cy="1351350"/>
      </dsp:txXfrm>
    </dsp:sp>
    <dsp:sp modelId="{BF1C644E-F532-48FA-BE63-C29A7CBA20CC}">
      <dsp:nvSpPr>
        <dsp:cNvPr id="0" name=""/>
        <dsp:cNvSpPr/>
      </dsp:nvSpPr>
      <dsp:spPr>
        <a:xfrm>
          <a:off x="296545" y="77394"/>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solidFill>
                <a:sysClr val="window" lastClr="FFFFFF"/>
              </a:solidFill>
              <a:latin typeface="Calibri" panose="020F0502020204030204"/>
              <a:ea typeface="+mn-ea"/>
              <a:cs typeface="+mn-cs"/>
            </a:rPr>
            <a:t>Главни тематски единици</a:t>
          </a:r>
          <a:endParaRPr lang="sr-Latn-RS" sz="1300" kern="1200">
            <a:solidFill>
              <a:sysClr val="window" lastClr="FFFFFF"/>
            </a:solidFill>
            <a:latin typeface="Calibri" panose="020F0502020204030204"/>
            <a:ea typeface="+mn-ea"/>
            <a:cs typeface="+mn-cs"/>
          </a:endParaRPr>
        </a:p>
      </dsp:txBody>
      <dsp:txXfrm>
        <a:off x="315279" y="96128"/>
        <a:ext cx="4114162" cy="346292"/>
      </dsp:txXfrm>
    </dsp:sp>
    <dsp:sp modelId="{DE286FED-B7C4-4AC7-BEE2-EE2EDCE3BCFE}">
      <dsp:nvSpPr>
        <dsp:cNvPr id="0" name=""/>
        <dsp:cNvSpPr/>
      </dsp:nvSpPr>
      <dsp:spPr>
        <a:xfrm>
          <a:off x="0" y="1882705"/>
          <a:ext cx="5930900" cy="9418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None/>
          </a:pPr>
          <a:r>
            <a:rPr lang="en-GB" sz="1300" kern="1200">
              <a:solidFill>
                <a:sysClr val="windowText" lastClr="000000">
                  <a:hueOff val="0"/>
                  <a:satOff val="0"/>
                  <a:lumOff val="0"/>
                  <a:alphaOff val="0"/>
                </a:sysClr>
              </a:solidFill>
              <a:latin typeface="Calibri" panose="020F0502020204030204"/>
              <a:ea typeface="+mn-ea"/>
              <a:cs typeface="+mn-cs"/>
            </a:rPr>
            <a:t>3. </a:t>
          </a:r>
          <a:r>
            <a:rPr lang="mk-MK" sz="1300" kern="1200">
              <a:solidFill>
                <a:sysClr val="windowText" lastClr="000000">
                  <a:hueOff val="0"/>
                  <a:satOff val="0"/>
                  <a:lumOff val="0"/>
                  <a:alphaOff val="0"/>
                </a:sysClr>
              </a:solidFill>
              <a:latin typeface="Calibri" panose="020F0502020204030204"/>
              <a:ea typeface="+mn-ea"/>
              <a:cs typeface="+mn-cs"/>
            </a:rPr>
            <a:t>Заштита на државните службеници од несоодветно влијание и неоправдано разрешување</a:t>
          </a: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mj-lt"/>
            <a:buNone/>
          </a:pPr>
          <a:r>
            <a:rPr lang="en-GB" sz="1300" kern="1200">
              <a:solidFill>
                <a:sysClr val="windowText" lastClr="000000">
                  <a:hueOff val="0"/>
                  <a:satOff val="0"/>
                  <a:lumOff val="0"/>
                  <a:alphaOff val="0"/>
                </a:sysClr>
              </a:solidFill>
              <a:latin typeface="Calibri" panose="020F0502020204030204"/>
              <a:ea typeface="+mn-ea"/>
              <a:cs typeface="+mn-cs"/>
            </a:rPr>
            <a:t>4. </a:t>
          </a:r>
          <a:r>
            <a:rPr lang="mk-MK" sz="1300" kern="1200">
              <a:solidFill>
                <a:sysClr val="windowText" lastClr="000000">
                  <a:hueOff val="0"/>
                  <a:satOff val="0"/>
                  <a:lumOff val="0"/>
                  <a:alphaOff val="0"/>
                </a:sysClr>
              </a:solidFill>
              <a:latin typeface="Calibri" panose="020F0502020204030204"/>
              <a:ea typeface="+mn-ea"/>
              <a:cs typeface="+mn-cs"/>
            </a:rPr>
            <a:t>Процедури и практики за вработување во јавната администрација</a:t>
          </a:r>
          <a:endParaRPr lang="sr-Latn-RS" sz="1300" kern="1200">
            <a:solidFill>
              <a:sysClr val="windowText" lastClr="000000">
                <a:hueOff val="0"/>
                <a:satOff val="0"/>
                <a:lumOff val="0"/>
                <a:alphaOff val="0"/>
              </a:sysClr>
            </a:solidFill>
            <a:latin typeface="Calibri" panose="020F0502020204030204"/>
            <a:ea typeface="+mn-ea"/>
            <a:cs typeface="+mn-cs"/>
          </a:endParaRPr>
        </a:p>
      </dsp:txBody>
      <dsp:txXfrm>
        <a:off x="0" y="1882705"/>
        <a:ext cx="5930900" cy="941850"/>
      </dsp:txXfrm>
    </dsp:sp>
    <dsp:sp modelId="{8FF31206-0A16-462C-A5AD-C30E81FA2403}">
      <dsp:nvSpPr>
        <dsp:cNvPr id="0" name=""/>
        <dsp:cNvSpPr/>
      </dsp:nvSpPr>
      <dsp:spPr>
        <a:xfrm>
          <a:off x="296545" y="1690824"/>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solidFill>
                <a:sysClr val="window" lastClr="FFFFFF"/>
              </a:solidFill>
              <a:latin typeface="Calibri" panose="020F0502020204030204"/>
              <a:ea typeface="+mn-ea"/>
              <a:cs typeface="+mn-cs"/>
            </a:rPr>
            <a:t>Дополнителни тематски единици</a:t>
          </a:r>
          <a:endParaRPr lang="sr-Latn-RS" sz="1300" kern="1200">
            <a:solidFill>
              <a:sysClr val="window" lastClr="FFFFFF"/>
            </a:solidFill>
            <a:latin typeface="Calibri" panose="020F0502020204030204"/>
            <a:ea typeface="+mn-ea"/>
            <a:cs typeface="+mn-cs"/>
          </a:endParaRPr>
        </a:p>
      </dsp:txBody>
      <dsp:txXfrm>
        <a:off x="315279" y="1709558"/>
        <a:ext cx="4114162" cy="3462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300099"/>
          <a:ext cx="5930900" cy="113400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Calibri Light" panose="020F0302020204030204"/>
            <a:buAutoNum type="arabicPeriod"/>
          </a:pPr>
          <a:r>
            <a:rPr lang="en-GB" sz="1500" kern="1200">
              <a:solidFill>
                <a:sysClr val="windowText" lastClr="000000">
                  <a:hueOff val="0"/>
                  <a:satOff val="0"/>
                  <a:lumOff val="0"/>
                  <a:alphaOff val="0"/>
                </a:sysClr>
              </a:solidFill>
              <a:latin typeface="Calibri" panose="020F0502020204030204"/>
              <a:ea typeface="+mn-ea"/>
              <a:cs typeface="+mn-cs"/>
            </a:rPr>
            <a:t> </a:t>
          </a:r>
          <a:r>
            <a:rPr lang="mk-MK" sz="1500" kern="1200">
              <a:solidFill>
                <a:sysClr val="windowText" lastClr="000000">
                  <a:hueOff val="0"/>
                  <a:satOff val="0"/>
                  <a:lumOff val="0"/>
                  <a:alphaOff val="0"/>
                </a:sysClr>
              </a:solidFill>
              <a:latin typeface="Calibri" panose="020F0502020204030204"/>
              <a:ea typeface="+mn-ea"/>
              <a:cs typeface="+mn-cs"/>
            </a:rPr>
            <a:t>Интегритет и антикорупција во јавниот сектор</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mj-lt"/>
            <a:buAutoNum type="arabicPeriod"/>
          </a:pPr>
          <a:r>
            <a:rPr lang="mk-MK" sz="1500" kern="1200"/>
            <a:t> Управни постапки, судско разгледување и јавен надзор</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Calibri Light" panose="020F0302020204030204"/>
            <a:buNone/>
          </a:pP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300099"/>
        <a:ext cx="5930900" cy="1134000"/>
      </dsp:txXfrm>
    </dsp:sp>
    <dsp:sp modelId="{BF1C644E-F532-48FA-BE63-C29A7CBA20CC}">
      <dsp:nvSpPr>
        <dsp:cNvPr id="0" name=""/>
        <dsp:cNvSpPr/>
      </dsp:nvSpPr>
      <dsp:spPr>
        <a:xfrm>
          <a:off x="296545" y="78699"/>
          <a:ext cx="4151630" cy="4428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Главни тематски единици</a:t>
          </a:r>
          <a:endParaRPr lang="sr-Latn-RS" sz="1500" kern="1200">
            <a:solidFill>
              <a:sysClr val="window" lastClr="FFFFFF"/>
            </a:solidFill>
            <a:latin typeface="Calibri" panose="020F0502020204030204"/>
            <a:ea typeface="+mn-ea"/>
            <a:cs typeface="+mn-cs"/>
          </a:endParaRPr>
        </a:p>
      </dsp:txBody>
      <dsp:txXfrm>
        <a:off x="318161" y="100315"/>
        <a:ext cx="4108398" cy="399568"/>
      </dsp:txXfrm>
    </dsp:sp>
    <dsp:sp modelId="{DE286FED-B7C4-4AC7-BEE2-EE2EDCE3BCFE}">
      <dsp:nvSpPr>
        <dsp:cNvPr id="0" name=""/>
        <dsp:cNvSpPr/>
      </dsp:nvSpPr>
      <dsp:spPr>
        <a:xfrm>
          <a:off x="0" y="1736500"/>
          <a:ext cx="5930900" cy="10867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mj-lt"/>
            <a:buNone/>
          </a:pPr>
          <a:r>
            <a:rPr lang="en-GB" sz="1500" kern="1200">
              <a:solidFill>
                <a:sysClr val="windowText" lastClr="000000">
                  <a:hueOff val="0"/>
                  <a:satOff val="0"/>
                  <a:lumOff val="0"/>
                  <a:alphaOff val="0"/>
                </a:sysClr>
              </a:solidFill>
              <a:latin typeface="Calibri" panose="020F0502020204030204"/>
              <a:ea typeface="+mn-ea"/>
              <a:cs typeface="+mn-cs"/>
            </a:rPr>
            <a:t>3. </a:t>
          </a:r>
          <a:r>
            <a:rPr lang="mk-MK" sz="1500" kern="1200">
              <a:solidFill>
                <a:sysClr val="windowText" lastClr="000000">
                  <a:hueOff val="0"/>
                  <a:satOff val="0"/>
                  <a:lumOff val="0"/>
                  <a:alphaOff val="0"/>
                </a:sysClr>
              </a:solidFill>
              <a:latin typeface="Calibri" panose="020F0502020204030204"/>
              <a:ea typeface="+mn-ea"/>
              <a:cs typeface="+mn-cs"/>
            </a:rPr>
            <a:t>Независни тела за контрола и надзор</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mj-lt"/>
            <a:buNone/>
          </a:pPr>
          <a:r>
            <a:rPr lang="en-GB" sz="1500" kern="1200">
              <a:solidFill>
                <a:sysClr val="windowText" lastClr="000000">
                  <a:hueOff val="0"/>
                  <a:satOff val="0"/>
                  <a:lumOff val="0"/>
                  <a:alphaOff val="0"/>
                </a:sysClr>
              </a:solidFill>
              <a:latin typeface="Calibri" panose="020F0502020204030204"/>
              <a:ea typeface="+mn-ea"/>
              <a:cs typeface="+mn-cs"/>
            </a:rPr>
            <a:t>4. </a:t>
          </a:r>
          <a:r>
            <a:rPr lang="mk-MK" sz="1500" kern="1200">
              <a:solidFill>
                <a:sysClr val="windowText" lastClr="000000">
                  <a:hueOff val="0"/>
                  <a:satOff val="0"/>
                  <a:lumOff val="0"/>
                  <a:alphaOff val="0"/>
                </a:sysClr>
              </a:solidFill>
              <a:latin typeface="Calibri" panose="020F0502020204030204"/>
              <a:ea typeface="+mn-ea"/>
              <a:cs typeface="+mn-cs"/>
            </a:rPr>
            <a:t>Транспарентност, отвореност и пристап до информации во јавната администрација</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1736500"/>
        <a:ext cx="5930900" cy="1086750"/>
      </dsp:txXfrm>
    </dsp:sp>
    <dsp:sp modelId="{8FF31206-0A16-462C-A5AD-C30E81FA2403}">
      <dsp:nvSpPr>
        <dsp:cNvPr id="0" name=""/>
        <dsp:cNvSpPr/>
      </dsp:nvSpPr>
      <dsp:spPr>
        <a:xfrm>
          <a:off x="296545" y="1515100"/>
          <a:ext cx="4151630" cy="4428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Дополнителни тематски единции</a:t>
          </a:r>
          <a:endParaRPr lang="sr-Latn-RS" sz="1500" kern="1200">
            <a:solidFill>
              <a:sysClr val="window" lastClr="FFFFFF"/>
            </a:solidFill>
            <a:latin typeface="Calibri" panose="020F0502020204030204"/>
            <a:ea typeface="+mn-ea"/>
            <a:cs typeface="+mn-cs"/>
          </a:endParaRPr>
        </a:p>
      </dsp:txBody>
      <dsp:txXfrm>
        <a:off x="318161" y="1536716"/>
        <a:ext cx="4108398" cy="3995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64937"/>
          <a:ext cx="5930900" cy="874125"/>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Calibri Light" panose="020F0302020204030204"/>
            <a:buAutoNum type="arabicPeriod"/>
          </a:pPr>
          <a:r>
            <a:rPr lang="en-GB" sz="1500" kern="1200">
              <a:solidFill>
                <a:sysClr val="windowText" lastClr="000000">
                  <a:hueOff val="0"/>
                  <a:satOff val="0"/>
                  <a:lumOff val="0"/>
                  <a:alphaOff val="0"/>
                </a:sysClr>
              </a:solidFill>
              <a:latin typeface="Calibri" panose="020F0502020204030204"/>
              <a:ea typeface="+mn-ea"/>
              <a:cs typeface="+mn-cs"/>
            </a:rPr>
            <a:t> </a:t>
          </a:r>
          <a:r>
            <a:rPr lang="mk-MK" sz="1500" kern="1200">
              <a:solidFill>
                <a:sysClr val="windowText" lastClr="000000">
                  <a:hueOff val="0"/>
                  <a:satOff val="0"/>
                  <a:lumOff val="0"/>
                  <a:alphaOff val="0"/>
                </a:sysClr>
              </a:solidFill>
              <a:latin typeface="Calibri" panose="020F0502020204030204"/>
              <a:ea typeface="+mn-ea"/>
              <a:cs typeface="+mn-cs"/>
            </a:rPr>
            <a:t>Дитигализација на услуги</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Calibri Light" panose="020F0302020204030204"/>
            <a:buAutoNum type="arabicPeriod"/>
          </a:pPr>
          <a:r>
            <a:rPr lang="mk-MK" sz="1500" kern="1200">
              <a:solidFill>
                <a:sysClr val="windowText" lastClr="000000">
                  <a:hueOff val="0"/>
                  <a:satOff val="0"/>
                  <a:lumOff val="0"/>
                  <a:alphaOff val="0"/>
                </a:sysClr>
              </a:solidFill>
              <a:latin typeface="Calibri" panose="020F0502020204030204"/>
              <a:ea typeface="+mn-ea"/>
              <a:cs typeface="+mn-cs"/>
            </a:rPr>
            <a:t> Општа управна постапка и начелото на еднократност</a:t>
          </a:r>
          <a:r>
            <a:rPr lang="sr-Latn-RS" sz="1500" kern="1200">
              <a:solidFill>
                <a:sysClr val="windowText" lastClr="000000">
                  <a:hueOff val="0"/>
                  <a:satOff val="0"/>
                  <a:lumOff val="0"/>
                  <a:alphaOff val="0"/>
                </a:sysClr>
              </a:solidFill>
              <a:latin typeface="Calibri" panose="020F0502020204030204"/>
              <a:ea typeface="+mn-ea"/>
              <a:cs typeface="+mn-cs"/>
            </a:rPr>
            <a:t> </a:t>
          </a:r>
        </a:p>
      </dsp:txBody>
      <dsp:txXfrm>
        <a:off x="0" y="264937"/>
        <a:ext cx="5930900" cy="874125"/>
      </dsp:txXfrm>
    </dsp:sp>
    <dsp:sp modelId="{BF1C644E-F532-48FA-BE63-C29A7CBA20CC}">
      <dsp:nvSpPr>
        <dsp:cNvPr id="0" name=""/>
        <dsp:cNvSpPr/>
      </dsp:nvSpPr>
      <dsp:spPr>
        <a:xfrm>
          <a:off x="296545" y="43537"/>
          <a:ext cx="4151630" cy="44280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Главни тематски единици</a:t>
          </a:r>
          <a:endParaRPr lang="sr-Latn-RS" sz="1500" kern="1200">
            <a:solidFill>
              <a:sysClr val="window" lastClr="FFFFFF"/>
            </a:solidFill>
            <a:latin typeface="Calibri" panose="020F0502020204030204"/>
            <a:ea typeface="+mn-ea"/>
            <a:cs typeface="+mn-cs"/>
          </a:endParaRPr>
        </a:p>
      </dsp:txBody>
      <dsp:txXfrm>
        <a:off x="318161" y="65153"/>
        <a:ext cx="4108398" cy="399568"/>
      </dsp:txXfrm>
    </dsp:sp>
    <dsp:sp modelId="{DE286FED-B7C4-4AC7-BEE2-EE2EDCE3BCFE}">
      <dsp:nvSpPr>
        <dsp:cNvPr id="0" name=""/>
        <dsp:cNvSpPr/>
      </dsp:nvSpPr>
      <dsp:spPr>
        <a:xfrm>
          <a:off x="0" y="1441462"/>
          <a:ext cx="5930900" cy="1086750"/>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312420" rIns="460304" bIns="106680" numCol="1" spcCol="1270" anchor="t" anchorCtr="0">
          <a:noAutofit/>
        </a:bodyPr>
        <a:lstStyle/>
        <a:p>
          <a:pPr marL="114300" lvl="1" indent="-114300" algn="l" defTabSz="666750">
            <a:lnSpc>
              <a:spcPct val="90000"/>
            </a:lnSpc>
            <a:spcBef>
              <a:spcPct val="0"/>
            </a:spcBef>
            <a:spcAft>
              <a:spcPct val="15000"/>
            </a:spcAft>
            <a:buFont typeface="+mj-lt"/>
            <a:buNone/>
          </a:pPr>
          <a:r>
            <a:rPr lang="en-GB" sz="1500" kern="1200">
              <a:solidFill>
                <a:sysClr val="windowText" lastClr="000000">
                  <a:hueOff val="0"/>
                  <a:satOff val="0"/>
                  <a:lumOff val="0"/>
                  <a:alphaOff val="0"/>
                </a:sysClr>
              </a:solidFill>
              <a:latin typeface="Calibri" panose="020F0502020204030204"/>
              <a:ea typeface="+mn-ea"/>
              <a:cs typeface="+mn-cs"/>
            </a:rPr>
            <a:t>3. </a:t>
          </a:r>
          <a:r>
            <a:rPr lang="mk-MK" sz="1500" kern="1200">
              <a:solidFill>
                <a:sysClr val="windowText" lastClr="000000">
                  <a:hueOff val="0"/>
                  <a:satOff val="0"/>
                  <a:lumOff val="0"/>
                  <a:alphaOff val="0"/>
                </a:sysClr>
              </a:solidFill>
              <a:latin typeface="Calibri" panose="020F0502020204030204"/>
              <a:ea typeface="+mn-ea"/>
              <a:cs typeface="+mn-cs"/>
            </a:rPr>
            <a:t>Достапност на услугите</a:t>
          </a:r>
          <a:endParaRPr lang="sr-Latn-R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Font typeface="+mj-lt"/>
            <a:buNone/>
          </a:pPr>
          <a:r>
            <a:rPr lang="en-US" sz="1500" kern="1200">
              <a:solidFill>
                <a:sysClr val="windowText" lastClr="000000">
                  <a:hueOff val="0"/>
                  <a:satOff val="0"/>
                  <a:lumOff val="0"/>
                  <a:alphaOff val="0"/>
                </a:sysClr>
              </a:solidFill>
              <a:latin typeface="Calibri" panose="020F0502020204030204"/>
              <a:ea typeface="+mn-ea"/>
              <a:cs typeface="+mn-cs"/>
            </a:rPr>
            <a:t>4. </a:t>
          </a:r>
          <a:r>
            <a:rPr lang="mk-MK" sz="1500" kern="1200">
              <a:solidFill>
                <a:sysClr val="windowText" lastClr="000000">
                  <a:hueOff val="0"/>
                  <a:satOff val="0"/>
                  <a:lumOff val="0"/>
                  <a:alphaOff val="0"/>
                </a:sysClr>
              </a:solidFill>
              <a:latin typeface="Calibri" panose="020F0502020204030204"/>
              <a:ea typeface="+mn-ea"/>
              <a:cs typeface="+mn-cs"/>
            </a:rPr>
            <a:t>Практично уредување, ангажираност на корисниците и повратни информации</a:t>
          </a:r>
          <a:endParaRPr lang="sr-Latn-RS" sz="1500" kern="1200">
            <a:solidFill>
              <a:sysClr val="windowText" lastClr="000000">
                <a:hueOff val="0"/>
                <a:satOff val="0"/>
                <a:lumOff val="0"/>
                <a:alphaOff val="0"/>
              </a:sysClr>
            </a:solidFill>
            <a:latin typeface="Calibri" panose="020F0502020204030204"/>
            <a:ea typeface="+mn-ea"/>
            <a:cs typeface="+mn-cs"/>
          </a:endParaRPr>
        </a:p>
      </dsp:txBody>
      <dsp:txXfrm>
        <a:off x="0" y="1441462"/>
        <a:ext cx="5930900" cy="1086750"/>
      </dsp:txXfrm>
    </dsp:sp>
    <dsp:sp modelId="{8FF31206-0A16-462C-A5AD-C30E81FA2403}">
      <dsp:nvSpPr>
        <dsp:cNvPr id="0" name=""/>
        <dsp:cNvSpPr/>
      </dsp:nvSpPr>
      <dsp:spPr>
        <a:xfrm>
          <a:off x="296545" y="1220062"/>
          <a:ext cx="4151630" cy="44280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666750">
            <a:lnSpc>
              <a:spcPct val="90000"/>
            </a:lnSpc>
            <a:spcBef>
              <a:spcPct val="0"/>
            </a:spcBef>
            <a:spcAft>
              <a:spcPct val="35000"/>
            </a:spcAft>
            <a:buNone/>
          </a:pPr>
          <a:r>
            <a:rPr lang="mk-MK" sz="1500" kern="1200">
              <a:solidFill>
                <a:sysClr val="window" lastClr="FFFFFF"/>
              </a:solidFill>
              <a:latin typeface="Calibri" panose="020F0502020204030204"/>
              <a:ea typeface="+mn-ea"/>
              <a:cs typeface="+mn-cs"/>
            </a:rPr>
            <a:t>Дополнителни тематски единици</a:t>
          </a:r>
          <a:endParaRPr lang="sr-Latn-RS" sz="1500" kern="1200">
            <a:solidFill>
              <a:sysClr val="window" lastClr="FFFFFF"/>
            </a:solidFill>
            <a:latin typeface="Calibri" panose="020F0502020204030204"/>
            <a:ea typeface="+mn-ea"/>
            <a:cs typeface="+mn-cs"/>
          </a:endParaRPr>
        </a:p>
      </dsp:txBody>
      <dsp:txXfrm>
        <a:off x="318161" y="1241678"/>
        <a:ext cx="4108398" cy="3995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508D7-4FEA-4384-BDC8-5D593CDA932C}">
      <dsp:nvSpPr>
        <dsp:cNvPr id="0" name=""/>
        <dsp:cNvSpPr/>
      </dsp:nvSpPr>
      <dsp:spPr>
        <a:xfrm>
          <a:off x="0" y="238588"/>
          <a:ext cx="5930900" cy="1392300"/>
        </a:xfrm>
        <a:prstGeom prst="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Calibri Light" panose="020F0302020204030204"/>
            <a:buNone/>
          </a:pP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mj-lt"/>
            <a:buNone/>
          </a:pPr>
          <a:r>
            <a:rPr lang="en-US" sz="1300" kern="1200"/>
            <a:t>1. </a:t>
          </a:r>
          <a:r>
            <a:rPr lang="mk-MK" sz="1300" kern="1200"/>
            <a:t>Фискална автономија и финансиски надзор над локалната самоуправа</a:t>
          </a: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mj-lt"/>
            <a:buNone/>
          </a:pPr>
          <a:r>
            <a:rPr lang="en-US" sz="1300" kern="1200"/>
            <a:t>2. </a:t>
          </a:r>
          <a:r>
            <a:rPr lang="mk-MK" sz="1300" kern="1200"/>
            <a:t>Управување со средства од ЕУ</a:t>
          </a:r>
          <a:endParaRPr lang="sr-Latn-RS" sz="13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Font typeface="Calibri Light" panose="020F0302020204030204"/>
            <a:buNone/>
          </a:pPr>
          <a:r>
            <a:rPr lang="en-GB" sz="1300" kern="1200">
              <a:solidFill>
                <a:sysClr val="windowText" lastClr="000000">
                  <a:hueOff val="0"/>
                  <a:satOff val="0"/>
                  <a:lumOff val="0"/>
                  <a:alphaOff val="0"/>
                </a:sysClr>
              </a:solidFill>
              <a:latin typeface="Calibri" panose="020F0502020204030204"/>
              <a:ea typeface="+mn-ea"/>
              <a:cs typeface="+mn-cs"/>
            </a:rPr>
            <a:t>3. </a:t>
          </a:r>
          <a:r>
            <a:rPr lang="mk-MK" sz="1300" kern="1200">
              <a:solidFill>
                <a:sysClr val="windowText" lastClr="000000">
                  <a:hueOff val="0"/>
                  <a:satOff val="0"/>
                  <a:lumOff val="0"/>
                  <a:alphaOff val="0"/>
                </a:sysClr>
              </a:solidFill>
              <a:latin typeface="Calibri" panose="020F0502020204030204"/>
              <a:ea typeface="+mn-ea"/>
              <a:cs typeface="+mn-cs"/>
            </a:rPr>
            <a:t>Планирање, изготвување, реализација и известување за буџетот</a:t>
          </a:r>
          <a:endParaRPr lang="sr-Latn-RS" sz="1300" kern="1200">
            <a:solidFill>
              <a:sysClr val="windowText" lastClr="000000">
                <a:hueOff val="0"/>
                <a:satOff val="0"/>
                <a:lumOff val="0"/>
                <a:alphaOff val="0"/>
              </a:sysClr>
            </a:solidFill>
            <a:latin typeface="Calibri" panose="020F0502020204030204"/>
            <a:ea typeface="+mn-ea"/>
            <a:cs typeface="+mn-cs"/>
          </a:endParaRPr>
        </a:p>
      </dsp:txBody>
      <dsp:txXfrm>
        <a:off x="0" y="238588"/>
        <a:ext cx="5930900" cy="1392300"/>
      </dsp:txXfrm>
    </dsp:sp>
    <dsp:sp modelId="{BF1C644E-F532-48FA-BE63-C29A7CBA20CC}">
      <dsp:nvSpPr>
        <dsp:cNvPr id="0" name=""/>
        <dsp:cNvSpPr/>
      </dsp:nvSpPr>
      <dsp:spPr>
        <a:xfrm>
          <a:off x="296545" y="86332"/>
          <a:ext cx="4151630" cy="38376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solidFill>
                <a:sysClr val="window" lastClr="FFFFFF"/>
              </a:solidFill>
              <a:latin typeface="Calibri" panose="020F0502020204030204"/>
              <a:ea typeface="+mn-ea"/>
              <a:cs typeface="+mn-cs"/>
            </a:rPr>
            <a:t>Главни компоненти</a:t>
          </a:r>
          <a:endParaRPr lang="sr-Latn-RS" sz="1300" kern="1200">
            <a:solidFill>
              <a:sysClr val="window" lastClr="FFFFFF"/>
            </a:solidFill>
            <a:latin typeface="Calibri" panose="020F0502020204030204"/>
            <a:ea typeface="+mn-ea"/>
            <a:cs typeface="+mn-cs"/>
          </a:endParaRPr>
        </a:p>
      </dsp:txBody>
      <dsp:txXfrm>
        <a:off x="315279" y="105066"/>
        <a:ext cx="4114162" cy="346292"/>
      </dsp:txXfrm>
    </dsp:sp>
    <dsp:sp modelId="{DE286FED-B7C4-4AC7-BEE2-EE2EDCE3BCFE}">
      <dsp:nvSpPr>
        <dsp:cNvPr id="0" name=""/>
        <dsp:cNvSpPr/>
      </dsp:nvSpPr>
      <dsp:spPr>
        <a:xfrm>
          <a:off x="0" y="1932592"/>
          <a:ext cx="5930900" cy="552825"/>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304" tIns="270764" rIns="460304" bIns="92456" numCol="1" spcCol="1270" anchor="t" anchorCtr="0">
          <a:noAutofit/>
        </a:bodyPr>
        <a:lstStyle/>
        <a:p>
          <a:pPr marL="114300" lvl="1" indent="-114300" algn="l" defTabSz="577850">
            <a:lnSpc>
              <a:spcPct val="90000"/>
            </a:lnSpc>
            <a:spcBef>
              <a:spcPct val="0"/>
            </a:spcBef>
            <a:spcAft>
              <a:spcPct val="15000"/>
            </a:spcAft>
            <a:buFont typeface="+mj-lt"/>
            <a:buNone/>
          </a:pPr>
          <a:r>
            <a:rPr lang="en-GB" sz="1300" kern="1200">
              <a:solidFill>
                <a:sysClr val="windowText" lastClr="000000">
                  <a:hueOff val="0"/>
                  <a:satOff val="0"/>
                  <a:lumOff val="0"/>
                  <a:alphaOff val="0"/>
                </a:sysClr>
              </a:solidFill>
              <a:latin typeface="Calibri" panose="020F0502020204030204"/>
              <a:ea typeface="+mn-ea"/>
              <a:cs typeface="+mn-cs"/>
            </a:rPr>
            <a:t>1. </a:t>
          </a:r>
          <a:r>
            <a:rPr lang="mk-MK" sz="1300" kern="1200">
              <a:solidFill>
                <a:sysClr val="windowText" lastClr="000000">
                  <a:hueOff val="0"/>
                  <a:satOff val="0"/>
                  <a:lumOff val="0"/>
                  <a:alphaOff val="0"/>
                </a:sysClr>
              </a:solidFill>
              <a:latin typeface="Calibri" panose="020F0502020204030204"/>
              <a:ea typeface="+mn-ea"/>
              <a:cs typeface="+mn-cs"/>
            </a:rPr>
            <a:t>Транспарентност на буџетот</a:t>
          </a:r>
          <a:r>
            <a:rPr lang="en-GB" sz="1300" kern="1200">
              <a:solidFill>
                <a:sysClr val="windowText" lastClr="000000">
                  <a:hueOff val="0"/>
                  <a:satOff val="0"/>
                  <a:lumOff val="0"/>
                  <a:alphaOff val="0"/>
                </a:sysClr>
              </a:solidFill>
              <a:latin typeface="Calibri" panose="020F0502020204030204"/>
              <a:ea typeface="+mn-ea"/>
              <a:cs typeface="+mn-cs"/>
            </a:rPr>
            <a:t> (</a:t>
          </a:r>
          <a:r>
            <a:rPr lang="mk-MK" sz="1300" kern="1200">
              <a:solidFill>
                <a:sysClr val="windowText" lastClr="000000">
                  <a:hueOff val="0"/>
                  <a:satOff val="0"/>
                  <a:lumOff val="0"/>
                  <a:alphaOff val="0"/>
                </a:sysClr>
              </a:solidFill>
              <a:latin typeface="Calibri" panose="020F0502020204030204"/>
              <a:ea typeface="+mn-ea"/>
              <a:cs typeface="+mn-cs"/>
            </a:rPr>
            <a:t>под Компонента</a:t>
          </a:r>
          <a:r>
            <a:rPr lang="en-GB" sz="1300" kern="1200">
              <a:solidFill>
                <a:sysClr val="windowText" lastClr="000000">
                  <a:hueOff val="0"/>
                  <a:satOff val="0"/>
                  <a:lumOff val="0"/>
                  <a:alphaOff val="0"/>
                </a:sysClr>
              </a:solidFill>
              <a:latin typeface="Calibri" panose="020F0502020204030204"/>
              <a:ea typeface="+mn-ea"/>
              <a:cs typeface="+mn-cs"/>
            </a:rPr>
            <a:t> 3)  </a:t>
          </a:r>
          <a:endParaRPr lang="sr-Latn-RS" sz="1300" kern="1200">
            <a:solidFill>
              <a:sysClr val="windowText" lastClr="000000">
                <a:hueOff val="0"/>
                <a:satOff val="0"/>
                <a:lumOff val="0"/>
                <a:alphaOff val="0"/>
              </a:sysClr>
            </a:solidFill>
            <a:latin typeface="Calibri" panose="020F0502020204030204"/>
            <a:ea typeface="+mn-ea"/>
            <a:cs typeface="+mn-cs"/>
          </a:endParaRPr>
        </a:p>
      </dsp:txBody>
      <dsp:txXfrm>
        <a:off x="0" y="1932592"/>
        <a:ext cx="5930900" cy="552825"/>
      </dsp:txXfrm>
    </dsp:sp>
    <dsp:sp modelId="{8FF31206-0A16-462C-A5AD-C30E81FA2403}">
      <dsp:nvSpPr>
        <dsp:cNvPr id="0" name=""/>
        <dsp:cNvSpPr/>
      </dsp:nvSpPr>
      <dsp:spPr>
        <a:xfrm>
          <a:off x="296545" y="1740712"/>
          <a:ext cx="4151630" cy="38376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6922" tIns="0" rIns="156922" bIns="0" numCol="1" spcCol="1270" anchor="ctr" anchorCtr="0">
          <a:noAutofit/>
        </a:bodyPr>
        <a:lstStyle/>
        <a:p>
          <a:pPr marL="0" lvl="0" indent="0" algn="l" defTabSz="577850">
            <a:lnSpc>
              <a:spcPct val="90000"/>
            </a:lnSpc>
            <a:spcBef>
              <a:spcPct val="0"/>
            </a:spcBef>
            <a:spcAft>
              <a:spcPct val="35000"/>
            </a:spcAft>
            <a:buNone/>
          </a:pPr>
          <a:r>
            <a:rPr lang="mk-MK" sz="1300" kern="1200">
              <a:solidFill>
                <a:sysClr val="window" lastClr="FFFFFF"/>
              </a:solidFill>
              <a:latin typeface="Calibri" panose="020F0502020204030204"/>
              <a:ea typeface="+mn-ea"/>
              <a:cs typeface="+mn-cs"/>
            </a:rPr>
            <a:t>Дополнителни тематски единици</a:t>
          </a:r>
          <a:endParaRPr lang="sr-Latn-RS" sz="1300" kern="1200">
            <a:solidFill>
              <a:sysClr val="window" lastClr="FFFFFF"/>
            </a:solidFill>
            <a:latin typeface="Calibri" panose="020F0502020204030204"/>
            <a:ea typeface="+mn-ea"/>
            <a:cs typeface="+mn-cs"/>
          </a:endParaRPr>
        </a:p>
      </dsp:txBody>
      <dsp:txXfrm>
        <a:off x="315279" y="1759446"/>
        <a:ext cx="411416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029F-0FEE-47FC-A320-8B1D467F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Национална програма за обука</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обука</dc:title>
  <dc:subject>ЗА ЗАЈАКНУВАЊЕ НА КАПАЦИТЕТИТЕ НА Граѓанските организации ЗА ЕФЕКТИВНО УЧЕСТВО ВО РЕФОРМАТА НА јавната АДМИНИСТРАЦИЈА</dc:subject>
  <dc:creator>Milica Divljak</dc:creator>
  <cp:keywords/>
  <dc:description/>
  <cp:lastModifiedBy>Branko Birac</cp:lastModifiedBy>
  <cp:revision>5</cp:revision>
  <cp:lastPrinted>2024-02-06T13:36:00Z</cp:lastPrinted>
  <dcterms:created xsi:type="dcterms:W3CDTF">2024-03-28T14:45:00Z</dcterms:created>
  <dcterms:modified xsi:type="dcterms:W3CDTF">2024-07-15T13:17:00Z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395619e43646f70d876b3af53b88abea3883bf06e7fce1dded020c4373482403</vt:lpwstr>
  </property>
</Properties>
</file>